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A2816" w14:textId="77777777" w:rsidR="0023073D" w:rsidRDefault="0023073D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38A0860C" w14:textId="77777777" w:rsidR="0023073D" w:rsidRDefault="0023073D">
      <w:pPr>
        <w:spacing w:after="1" w:line="220" w:lineRule="auto"/>
        <w:jc w:val="both"/>
        <w:outlineLvl w:val="0"/>
      </w:pPr>
    </w:p>
    <w:p w14:paraId="01433ABA" w14:textId="77777777" w:rsidR="0023073D" w:rsidRDefault="0023073D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8 ноября 2018 г. N 52642</w:t>
      </w:r>
    </w:p>
    <w:p w14:paraId="0B30A62C" w14:textId="77777777" w:rsidR="0023073D" w:rsidRDefault="0023073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463AD17" w14:textId="77777777" w:rsidR="0023073D" w:rsidRDefault="0023073D">
      <w:pPr>
        <w:spacing w:after="1" w:line="220" w:lineRule="auto"/>
        <w:jc w:val="both"/>
      </w:pPr>
    </w:p>
    <w:p w14:paraId="5EF43F28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5B27C3FC" w14:textId="77777777" w:rsidR="0023073D" w:rsidRDefault="0023073D">
      <w:pPr>
        <w:spacing w:after="1" w:line="220" w:lineRule="auto"/>
        <w:jc w:val="center"/>
      </w:pPr>
    </w:p>
    <w:p w14:paraId="1F968E50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6DDE5EE3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1 декабря 2017 г. N 2012</w:t>
      </w:r>
    </w:p>
    <w:p w14:paraId="06EB23C7" w14:textId="77777777" w:rsidR="0023073D" w:rsidRDefault="0023073D">
      <w:pPr>
        <w:spacing w:after="1" w:line="220" w:lineRule="auto"/>
        <w:jc w:val="center"/>
      </w:pPr>
    </w:p>
    <w:p w14:paraId="05C83FC5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ПОЛОЖЕНИЯ</w:t>
      </w:r>
    </w:p>
    <w:p w14:paraId="6E431E10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О ГОСУДАРСТВЕННОМ КАТАЛОГЕ МУЗЕЙНОГО ФОНДА</w:t>
      </w:r>
    </w:p>
    <w:p w14:paraId="1FE5402E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РОССИЙСКОЙ ФЕДЕРАЦИИ</w:t>
      </w:r>
    </w:p>
    <w:p w14:paraId="38DBDBA2" w14:textId="77777777" w:rsidR="0023073D" w:rsidRDefault="0023073D">
      <w:pPr>
        <w:spacing w:after="1" w:line="220" w:lineRule="auto"/>
        <w:jc w:val="both"/>
      </w:pPr>
    </w:p>
    <w:p w14:paraId="6585B529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со </w:t>
      </w:r>
      <w:hyperlink r:id="rId5">
        <w:r>
          <w:rPr>
            <w:rFonts w:ascii="Calibri" w:hAnsi="Calibri" w:cs="Calibri"/>
            <w:color w:val="0000FF"/>
          </w:rPr>
          <w:t>статьей 10</w:t>
        </w:r>
      </w:hyperlink>
      <w:r>
        <w:rPr>
          <w:rFonts w:ascii="Calibri" w:hAnsi="Calibri" w:cs="Calibri"/>
        </w:rPr>
        <w:t xml:space="preserve"> Федерального закона от 26 мая 1996 г.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2007, N 27, ст. 3213; 2008, N 30, ст. 3616; 2010, N 19, ст. 2291; 2011, N 9, ст. 1206; 2014, N 49, ст. 6928, 2016, N 27, ст. 4290) приказываю:</w:t>
      </w:r>
    </w:p>
    <w:p w14:paraId="5583C18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</w:t>
      </w:r>
      <w:hyperlink w:anchor="P3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Государственном каталоге Музейного фонда Российской Федерации согласно приложению к настоящему приказу.</w:t>
      </w:r>
    </w:p>
    <w:p w14:paraId="3AA45DD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Настоящий приказ вступает в силу с даты вступления в силу акта Правительства Российской Федерации о признании утратившим силу </w:t>
      </w:r>
      <w:hyperlink r:id="rId6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Государственном каталоге Музейного фонда Российской Федерации, утвержденного постановлением Правительства Российской Федерации от 12 февраля 1998 г. N 179 (Собрание законодательства Российской Федерации, 1998, N 8, ст. 949, 2002, N 20, ст. 1859).</w:t>
      </w:r>
    </w:p>
    <w:p w14:paraId="4EB1D0D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Направить настоящий приказ на государственную регистрацию в Министерство юстиции Российской Федерации.</w:t>
      </w:r>
    </w:p>
    <w:p w14:paraId="16A65F2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Контроль за исполнением настоящего приказа возложить на первого заместителя Министра культуры Российской Федерации В.В. Аристархова.</w:t>
      </w:r>
    </w:p>
    <w:p w14:paraId="079CAC0B" w14:textId="77777777" w:rsidR="0023073D" w:rsidRDefault="0023073D">
      <w:pPr>
        <w:spacing w:after="1" w:line="220" w:lineRule="auto"/>
        <w:jc w:val="both"/>
      </w:pPr>
    </w:p>
    <w:p w14:paraId="2080CBCF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Врио Министра</w:t>
      </w:r>
    </w:p>
    <w:p w14:paraId="08178551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В.В.АРИСТАРХОВ</w:t>
      </w:r>
    </w:p>
    <w:p w14:paraId="096221FC" w14:textId="77777777" w:rsidR="0023073D" w:rsidRDefault="0023073D">
      <w:pPr>
        <w:spacing w:after="1" w:line="220" w:lineRule="auto"/>
        <w:jc w:val="both"/>
      </w:pPr>
    </w:p>
    <w:p w14:paraId="14BE84CF" w14:textId="77777777" w:rsidR="0023073D" w:rsidRDefault="0023073D">
      <w:pPr>
        <w:spacing w:after="1" w:line="220" w:lineRule="auto"/>
        <w:jc w:val="both"/>
      </w:pPr>
    </w:p>
    <w:p w14:paraId="6BF9BEE1" w14:textId="77777777" w:rsidR="0023073D" w:rsidRDefault="0023073D">
      <w:pPr>
        <w:spacing w:after="1" w:line="220" w:lineRule="auto"/>
        <w:jc w:val="both"/>
      </w:pPr>
    </w:p>
    <w:p w14:paraId="671CBB17" w14:textId="77777777" w:rsidR="0023073D" w:rsidRDefault="0023073D">
      <w:pPr>
        <w:spacing w:after="1" w:line="220" w:lineRule="auto"/>
        <w:jc w:val="both"/>
      </w:pPr>
    </w:p>
    <w:p w14:paraId="54425D36" w14:textId="77777777" w:rsidR="0023073D" w:rsidRDefault="0023073D">
      <w:pPr>
        <w:spacing w:after="1" w:line="220" w:lineRule="auto"/>
        <w:jc w:val="both"/>
      </w:pPr>
    </w:p>
    <w:p w14:paraId="10FEC420" w14:textId="77777777" w:rsidR="0023073D" w:rsidRDefault="0023073D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Утверждено</w:t>
      </w:r>
    </w:p>
    <w:p w14:paraId="18B6BB7F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Министерства культуры</w:t>
      </w:r>
    </w:p>
    <w:p w14:paraId="3543AFA2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0B5B20C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от 1 декабря 2017 г. N 2012</w:t>
      </w:r>
    </w:p>
    <w:p w14:paraId="557C21D1" w14:textId="77777777" w:rsidR="0023073D" w:rsidRDefault="0023073D">
      <w:pPr>
        <w:spacing w:after="1" w:line="220" w:lineRule="auto"/>
        <w:jc w:val="both"/>
      </w:pPr>
    </w:p>
    <w:p w14:paraId="162A3642" w14:textId="77777777" w:rsidR="0023073D" w:rsidRDefault="0023073D">
      <w:pPr>
        <w:spacing w:after="1" w:line="220" w:lineRule="auto"/>
        <w:jc w:val="center"/>
      </w:pPr>
      <w:bookmarkStart w:id="1" w:name="P31"/>
      <w:bookmarkEnd w:id="1"/>
      <w:r>
        <w:rPr>
          <w:rFonts w:ascii="Calibri" w:hAnsi="Calibri" w:cs="Calibri"/>
          <w:b/>
        </w:rPr>
        <w:t>ПОЛОЖЕНИЕ</w:t>
      </w:r>
    </w:p>
    <w:p w14:paraId="6C702D0F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О ГОСУДАРСТВЕННОМ КАТАЛОГЕ МУЗЕЙНОГО ФОНДА</w:t>
      </w:r>
    </w:p>
    <w:p w14:paraId="267D834D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РОССИЙСКОЙ ФЕДЕРАЦИИ</w:t>
      </w:r>
    </w:p>
    <w:p w14:paraId="3822D559" w14:textId="77777777" w:rsidR="0023073D" w:rsidRDefault="0023073D">
      <w:pPr>
        <w:spacing w:after="1" w:line="220" w:lineRule="auto"/>
        <w:jc w:val="both"/>
      </w:pPr>
    </w:p>
    <w:p w14:paraId="2B5F8FE6" w14:textId="77777777" w:rsidR="0023073D" w:rsidRDefault="0023073D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I. Общие положения</w:t>
      </w:r>
    </w:p>
    <w:p w14:paraId="0C2038DC" w14:textId="77777777" w:rsidR="0023073D" w:rsidRDefault="0023073D">
      <w:pPr>
        <w:spacing w:after="1" w:line="220" w:lineRule="auto"/>
        <w:jc w:val="both"/>
      </w:pPr>
    </w:p>
    <w:p w14:paraId="4B31FC47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Настоящее Положение устанавливает порядок формирования и ведения Государственного каталога Музейного фонда Российской Федерации (далее - Государственный каталог, Музейный фонд), в том числе определяет:</w:t>
      </w:r>
    </w:p>
    <w:p w14:paraId="57A81E0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состав сведений и порядок их внесения в реестр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(далее - Реестр музеев);</w:t>
      </w:r>
    </w:p>
    <w:p w14:paraId="67943A5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состав сведений и порядок их внесения в реестр музейных предметов и музейных коллекций, включенных в состав Музейного фонда (далее - Реестр Музейного фонда);</w:t>
      </w:r>
    </w:p>
    <w:p w14:paraId="3C8F395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состав сведений и порядок их внесения в реестр сделок с музейными предметами и музейными коллекциями, включенными в состав Музейного фонда (далее - Реестр сделок);</w:t>
      </w:r>
    </w:p>
    <w:p w14:paraId="5D9732E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состав сведений, размещаемых на официальном сайте Государственного каталога в информационно-телекоммуникационной сети "Интернет" (далее - официальный сайт Государственного каталога), и порядок предоставления гражданам сведений, содержащихся в Реестре Музейного фонда;</w:t>
      </w:r>
    </w:p>
    <w:p w14:paraId="0C892E5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порядок функционирования Государственного каталога;</w:t>
      </w:r>
    </w:p>
    <w:p w14:paraId="05C2EE8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порядок хранения, обработки и использования содержащейся в Государственном каталоге информации;</w:t>
      </w:r>
    </w:p>
    <w:p w14:paraId="2245C31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требования к обеспечению мер по защите информации, содержащейся в Государственном каталоге.</w:t>
      </w:r>
    </w:p>
    <w:p w14:paraId="6959B0C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Формирование и ведение Государственного каталога осуществляется в электронном виде в федеральной государственной информационной системе (далее - ФГИС) путем создания или изменения реестровых записей, в которые включаются информация и документы, указанные в </w:t>
      </w:r>
      <w:hyperlink w:anchor="P58">
        <w:r>
          <w:rPr>
            <w:rFonts w:ascii="Calibri" w:hAnsi="Calibri" w:cs="Calibri"/>
            <w:color w:val="0000FF"/>
          </w:rPr>
          <w:t>главе II</w:t>
        </w:r>
      </w:hyperlink>
      <w:r>
        <w:rPr>
          <w:rFonts w:ascii="Calibri" w:hAnsi="Calibri" w:cs="Calibri"/>
        </w:rPr>
        <w:t xml:space="preserve"> настоящего Положения.</w:t>
      </w:r>
    </w:p>
    <w:p w14:paraId="30DFAC5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</w:t>
      </w:r>
      <w:hyperlink r:id="rId7">
        <w:r>
          <w:rPr>
            <w:rFonts w:ascii="Calibri" w:hAnsi="Calibri" w:cs="Calibri"/>
            <w:color w:val="0000FF"/>
          </w:rPr>
          <w:t>Ведение</w:t>
        </w:r>
      </w:hyperlink>
      <w:r>
        <w:rPr>
          <w:rFonts w:ascii="Calibri" w:hAnsi="Calibri" w:cs="Calibri"/>
        </w:rPr>
        <w:t xml:space="preserve"> Государственного каталога осуществляется Министерством культуры Российской Федерации либо федеральным государственным учреждением, подведомственным Министерству культуры Российской Федерации &lt;1&gt; (далее - оператор Государственного каталога).</w:t>
      </w:r>
    </w:p>
    <w:p w14:paraId="0FE27A1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E7295F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&lt;1&gt; В соответствии с </w:t>
      </w:r>
      <w:hyperlink r:id="rId8">
        <w:r>
          <w:rPr>
            <w:rFonts w:ascii="Calibri" w:hAnsi="Calibri" w:cs="Calibri"/>
            <w:color w:val="0000FF"/>
          </w:rPr>
          <w:t>частью 3 статьи 10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 1996, N 22, ст. 2591, 2016, N 27 (часть II), ст. 4290) полномочия по ведению Государственного каталога на основании решения федерального органа исполнительной власти в сфере культуры могут быть переданы подведомственному учреждению.</w:t>
      </w:r>
    </w:p>
    <w:p w14:paraId="0CEF8411" w14:textId="77777777" w:rsidR="0023073D" w:rsidRDefault="0023073D">
      <w:pPr>
        <w:spacing w:after="1" w:line="220" w:lineRule="auto"/>
        <w:jc w:val="both"/>
      </w:pPr>
    </w:p>
    <w:p w14:paraId="5BAA2C28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4. Государственный каталог ведется на государственном языке Российской Федерации.</w:t>
      </w:r>
    </w:p>
    <w:p w14:paraId="2A6CEC4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Формирование и ведение Государственного каталога включает следующие процедуры:</w:t>
      </w:r>
    </w:p>
    <w:p w14:paraId="2FB108E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внесение в Реестр музеев сведений (внесение изменений в сведения) о музеях, иных организациях, физических лицах, в собственности, во владении или в пользовании которых находятся музейные предметы и музейные коллекции (далее - музейные предметы), включенные в состав Музейного фонда;</w:t>
      </w:r>
    </w:p>
    <w:p w14:paraId="35B0619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внесение в Реестр Музейного фонда сведений о музейных предметах, подлежащих включению в состав Музейного фонда (внесение изменений в сведения о музейных предметах, включенных в состав Музейного фонда);</w:t>
      </w:r>
    </w:p>
    <w:p w14:paraId="4A9C8A2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внесение в Реестр сделок сведений о сделках с музейными предметами, включенными в состав Музейного фонда.</w:t>
      </w:r>
    </w:p>
    <w:p w14:paraId="726C47F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В целях формирования и ведения Государственного каталога используются справочники, классификаторы, в том числе общероссийские классификаторы.</w:t>
      </w:r>
    </w:p>
    <w:p w14:paraId="3F11B41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7. Ведение Государственного каталога, внесение в него соответствующей информации и ее предоставление должно осуществляться с учетом требований законодательства о государственной и иной охраняемой законом тайне, законодательства об информации, информационных технологиях и о защите информации, а также законодательства в области персональных данных.</w:t>
      </w:r>
    </w:p>
    <w:p w14:paraId="253766DF" w14:textId="77777777" w:rsidR="0023073D" w:rsidRDefault="0023073D">
      <w:pPr>
        <w:spacing w:after="1" w:line="220" w:lineRule="auto"/>
        <w:jc w:val="both"/>
      </w:pPr>
    </w:p>
    <w:p w14:paraId="5972448A" w14:textId="77777777" w:rsidR="0023073D" w:rsidRDefault="0023073D">
      <w:pPr>
        <w:spacing w:after="1" w:line="220" w:lineRule="auto"/>
        <w:jc w:val="center"/>
        <w:outlineLvl w:val="1"/>
      </w:pPr>
      <w:bookmarkStart w:id="2" w:name="P58"/>
      <w:bookmarkEnd w:id="2"/>
      <w:r>
        <w:rPr>
          <w:rFonts w:ascii="Calibri" w:hAnsi="Calibri" w:cs="Calibri"/>
          <w:b/>
        </w:rPr>
        <w:t>II. Состав сведений, подлежащих внесению в Реестр</w:t>
      </w:r>
    </w:p>
    <w:p w14:paraId="0FBC3F92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музеев, Реестр Музейного фонда, Реестр сделок, и порядок</w:t>
      </w:r>
    </w:p>
    <w:p w14:paraId="43DF8AEC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их внесения в Государственный каталог</w:t>
      </w:r>
    </w:p>
    <w:p w14:paraId="71E15320" w14:textId="77777777" w:rsidR="0023073D" w:rsidRDefault="0023073D">
      <w:pPr>
        <w:spacing w:after="1" w:line="220" w:lineRule="auto"/>
        <w:jc w:val="both"/>
      </w:pPr>
    </w:p>
    <w:p w14:paraId="6C3EF932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8. Состав сведений, подлежащих внесению в Реестр музеев, Реестр Музейного фонда, Реестр сделок, содержится в </w:t>
      </w:r>
      <w:hyperlink w:anchor="P215">
        <w:r>
          <w:rPr>
            <w:rFonts w:ascii="Calibri" w:hAnsi="Calibri" w:cs="Calibri"/>
            <w:color w:val="0000FF"/>
          </w:rPr>
          <w:t>Приложениях N 1</w:t>
        </w:r>
      </w:hyperlink>
      <w:r>
        <w:rPr>
          <w:rFonts w:ascii="Calibri" w:hAnsi="Calibri" w:cs="Calibri"/>
        </w:rPr>
        <w:t xml:space="preserve">, </w:t>
      </w:r>
      <w:hyperlink w:anchor="P267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, </w:t>
      </w:r>
      <w:hyperlink w:anchor="P316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соответственно к настоящему Положению.</w:t>
      </w:r>
    </w:p>
    <w:p w14:paraId="46EAD5B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9. Перечень сделок, подлежащих регистрации в Государственном каталоге, содержится в </w:t>
      </w:r>
      <w:hyperlink w:anchor="P345">
        <w:r>
          <w:rPr>
            <w:rFonts w:ascii="Calibri" w:hAnsi="Calibri" w:cs="Calibri"/>
            <w:color w:val="0000FF"/>
          </w:rPr>
          <w:t>Приложении N 4</w:t>
        </w:r>
      </w:hyperlink>
      <w:r>
        <w:rPr>
          <w:rFonts w:ascii="Calibri" w:hAnsi="Calibri" w:cs="Calibri"/>
        </w:rPr>
        <w:t xml:space="preserve"> к настоящему Положению.</w:t>
      </w:r>
    </w:p>
    <w:p w14:paraId="3A14E21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 Внесение сведений в Реестр музеев:</w:t>
      </w:r>
    </w:p>
    <w:p w14:paraId="4E331AD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10.1. Внесение сведений в Реестр музеев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(далее - музеи и организации), осуществляется посредством интерактивного заполнения экранных форм на официальном сайте Государственного каталога.</w:t>
      </w:r>
    </w:p>
    <w:p w14:paraId="1999C609" w14:textId="77777777" w:rsidR="0023073D" w:rsidRDefault="0023073D">
      <w:pPr>
        <w:spacing w:before="220" w:after="1" w:line="220" w:lineRule="auto"/>
        <w:ind w:firstLine="540"/>
        <w:jc w:val="both"/>
      </w:pPr>
      <w:bookmarkStart w:id="3" w:name="P66"/>
      <w:bookmarkEnd w:id="3"/>
      <w:r>
        <w:rPr>
          <w:rFonts w:ascii="Calibri" w:hAnsi="Calibri" w:cs="Calibri"/>
        </w:rPr>
        <w:t>10.2. Оператор Государственного каталога в течение 30 (тридцати) календарных дней с момента внесения музеями и организациями сведений для включения в Реестр музеев обеспечивает проверку корректности внесения сведений, а также их полноты и достоверности.</w:t>
      </w:r>
    </w:p>
    <w:p w14:paraId="3B4EFA85" w14:textId="77777777" w:rsidR="0023073D" w:rsidRDefault="0023073D">
      <w:pPr>
        <w:spacing w:before="220" w:after="1" w:line="220" w:lineRule="auto"/>
        <w:ind w:firstLine="540"/>
        <w:jc w:val="both"/>
      </w:pPr>
      <w:bookmarkStart w:id="4" w:name="P67"/>
      <w:bookmarkEnd w:id="4"/>
      <w:r>
        <w:rPr>
          <w:rFonts w:ascii="Calibri" w:hAnsi="Calibri" w:cs="Calibri"/>
        </w:rPr>
        <w:t xml:space="preserve">10.3. В случае положительного результата проверки и в пределах срока, предусмотренного </w:t>
      </w:r>
      <w:hyperlink w:anchor="P66">
        <w:r>
          <w:rPr>
            <w:rFonts w:ascii="Calibri" w:hAnsi="Calibri" w:cs="Calibri"/>
            <w:color w:val="0000FF"/>
          </w:rPr>
          <w:t>подпунктом 10.2</w:t>
        </w:r>
      </w:hyperlink>
      <w:r>
        <w:rPr>
          <w:rFonts w:ascii="Calibri" w:hAnsi="Calibri" w:cs="Calibri"/>
        </w:rPr>
        <w:t xml:space="preserve"> настоящего Положения, оператор Государственного каталога обеспечивает формирование реестровых записей. Каждому музею и организации, их обособленному подразделению автоматически присваивается уникальный идентификационный номер и направляется уведомление в электронном виде о регистрации в Реестре музеев и о получении доступа к личному кабинету в Государственном каталоге (далее - личный кабинет).</w:t>
      </w:r>
    </w:p>
    <w:p w14:paraId="5FEDA37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10.4. В случае отрицательного результата проверки, предусмотренной </w:t>
      </w:r>
      <w:hyperlink w:anchor="P66">
        <w:r>
          <w:rPr>
            <w:rFonts w:ascii="Calibri" w:hAnsi="Calibri" w:cs="Calibri"/>
            <w:color w:val="0000FF"/>
          </w:rPr>
          <w:t>подпунктом 10.2</w:t>
        </w:r>
      </w:hyperlink>
      <w:r>
        <w:rPr>
          <w:rFonts w:ascii="Calibri" w:hAnsi="Calibri" w:cs="Calibri"/>
        </w:rPr>
        <w:t xml:space="preserve"> настоящего Положения, реестровые записи не формируются. При этом оператор Государственного каталога направляет музеям и организациям уведомления в электронном виде, содержащие основания, по которым сведения не включены в Реестр музеев.</w:t>
      </w:r>
    </w:p>
    <w:p w14:paraId="3AA4322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Музеи и организации в течение 10 (десяти) календарных дней со дня получения от оператора Государственного каталога уведомлений устраняют выявленные несоответствия, после чего оператор Государственного каталога осуществляет повторную проверку в соответствии с </w:t>
      </w:r>
      <w:hyperlink w:anchor="P66">
        <w:r>
          <w:rPr>
            <w:rFonts w:ascii="Calibri" w:hAnsi="Calibri" w:cs="Calibri"/>
            <w:color w:val="0000FF"/>
          </w:rPr>
          <w:t>подпунктом 10.2</w:t>
        </w:r>
      </w:hyperlink>
      <w:r>
        <w:rPr>
          <w:rFonts w:ascii="Calibri" w:hAnsi="Calibri" w:cs="Calibri"/>
        </w:rPr>
        <w:t xml:space="preserve"> настоящего Положения.</w:t>
      </w:r>
    </w:p>
    <w:p w14:paraId="482568B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10.5. В случае положительного результата повторной проверки и в пределах срока, предусмотренного </w:t>
      </w:r>
      <w:hyperlink w:anchor="P66">
        <w:r>
          <w:rPr>
            <w:rFonts w:ascii="Calibri" w:hAnsi="Calibri" w:cs="Calibri"/>
            <w:color w:val="0000FF"/>
          </w:rPr>
          <w:t>подпунктом 10.2</w:t>
        </w:r>
      </w:hyperlink>
      <w:r>
        <w:rPr>
          <w:rFonts w:ascii="Calibri" w:hAnsi="Calibri" w:cs="Calibri"/>
        </w:rPr>
        <w:t xml:space="preserve"> настоящего Положения, оператор Государственного каталога обеспечивает формирование реестровых записей в порядке, предусмотренном </w:t>
      </w:r>
      <w:hyperlink w:anchor="P67">
        <w:r>
          <w:rPr>
            <w:rFonts w:ascii="Calibri" w:hAnsi="Calibri" w:cs="Calibri"/>
            <w:color w:val="0000FF"/>
          </w:rPr>
          <w:t>подпунктом 10.3</w:t>
        </w:r>
      </w:hyperlink>
      <w:r>
        <w:rPr>
          <w:rFonts w:ascii="Calibri" w:hAnsi="Calibri" w:cs="Calibri"/>
        </w:rPr>
        <w:t xml:space="preserve"> настоящего Положения, и направляет музеям и организациям в электронном виде соответствующие уведомления.</w:t>
      </w:r>
    </w:p>
    <w:p w14:paraId="5E2F578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10.6. Внесение сведений в Реестр музеев в отношении иных юридических и физических лиц осуществляется оператором Государственного каталога самостоятельно посредством заполнения экранной формы на официальном сайте Государственного каталога не позднее 30 (тридцати) календарных дней со дня принятия Министерством культуры Российской Федерации решения о включении музейных предметов в Состав негосударственной части Музейного фонда.</w:t>
      </w:r>
    </w:p>
    <w:p w14:paraId="593D931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10.7. По результатам заполнения экранных форм на официальном сайте Государственного каталога оператор Государственного каталога обеспечивает формирование реестровых записей. Каждому юридическому и физическому лицу в Реестре музеев присваивается уникальный </w:t>
      </w:r>
      <w:r>
        <w:rPr>
          <w:rFonts w:ascii="Calibri" w:hAnsi="Calibri" w:cs="Calibri"/>
        </w:rPr>
        <w:lastRenderedPageBreak/>
        <w:t>идентификационный номер и направляется уведомление в электронном виде о регистрации в Реестре музеев и получении доступа к личному кабинету.</w:t>
      </w:r>
    </w:p>
    <w:p w14:paraId="2A41747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10.8. Уникальный идентификационный номер в Реестре музеев состоит из 9 (девяти) знаков, расположенных в следующей последовательности:</w:t>
      </w:r>
    </w:p>
    <w:p w14:paraId="2C1CA94E" w14:textId="77777777" w:rsidR="0023073D" w:rsidRDefault="0023073D">
      <w:pPr>
        <w:spacing w:after="1" w:line="220" w:lineRule="auto"/>
        <w:jc w:val="both"/>
      </w:pPr>
    </w:p>
    <w:p w14:paraId="6297ED26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</w:rPr>
        <w:t>а-бб-в/xxxxx,</w:t>
      </w:r>
    </w:p>
    <w:p w14:paraId="7971C682" w14:textId="77777777" w:rsidR="0023073D" w:rsidRDefault="0023073D">
      <w:pPr>
        <w:spacing w:after="1" w:line="220" w:lineRule="auto"/>
        <w:jc w:val="both"/>
      </w:pPr>
    </w:p>
    <w:p w14:paraId="1CD96529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где:</w:t>
      </w:r>
    </w:p>
    <w:p w14:paraId="5B0A9A2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"а" (первый знак) - кодовое обозначение государственных, муниципальных организаций, иных юридических лиц, физических лиц, в собственности, во владении или в пользовании которых находятся музейные предметы, включенные или подлежащие включению в состав Музейного фонда:</w:t>
      </w:r>
    </w:p>
    <w:p w14:paraId="40C8B63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1 - государственные, муниципальные организации, иные юридические лица, для которых музейная деятельность является основным видом деятельности в соответствии с учредительными документами;</w:t>
      </w:r>
    </w:p>
    <w:p w14:paraId="6F0332F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2 - обособленные подразделения государственных, муниципальных организаций, иных юридических лиц, осуществляющие музейную деятельность;</w:t>
      </w:r>
    </w:p>
    <w:p w14:paraId="68C74FE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3 - государственные, муниципальные организации, иные юридические лица, для которых музейная деятельность не является основным видом деятельности в соответствии с учредительными документами;</w:t>
      </w:r>
    </w:p>
    <w:p w14:paraId="415020E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4 - физические лица;</w:t>
      </w:r>
    </w:p>
    <w:p w14:paraId="3A0B70F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"бб" (второй и третий знаки) - кодовое обозначение субъекта Российской Федерации в соответствии с Федеральной информационной адресной системой (ФИАС);</w:t>
      </w:r>
    </w:p>
    <w:p w14:paraId="63FAC51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"в" (четвертый знак) - указание на форму собственности:</w:t>
      </w:r>
    </w:p>
    <w:p w14:paraId="266911F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 - собственность Российской Федерации;</w:t>
      </w:r>
    </w:p>
    <w:p w14:paraId="27E363E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 - собственность субъекта Российской Федерации;</w:t>
      </w:r>
    </w:p>
    <w:p w14:paraId="597BBA8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 - муниципальная собственность;</w:t>
      </w:r>
    </w:p>
    <w:p w14:paraId="7AB0B12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Ю - собственность юридического лица;</w:t>
      </w:r>
    </w:p>
    <w:p w14:paraId="6789F22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Ч - собственность физического лица;</w:t>
      </w:r>
    </w:p>
    <w:p w14:paraId="321B7DB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"xxxxx" (пятый, шестой, седьмой, восьмой и девятый знаки) - числовой порядковый номер из арабских цифр (неизменная часть уникального идентификационного номера).</w:t>
      </w:r>
    </w:p>
    <w:p w14:paraId="63B37EA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10.9. Внесение изменений в сведения Реестра музеев, предусмотренные </w:t>
      </w:r>
      <w:hyperlink w:anchor="P227">
        <w:r>
          <w:rPr>
            <w:rFonts w:ascii="Calibri" w:hAnsi="Calibri" w:cs="Calibri"/>
            <w:color w:val="0000FF"/>
          </w:rPr>
          <w:t>пунктом 1.8</w:t>
        </w:r>
      </w:hyperlink>
      <w:r>
        <w:rPr>
          <w:rFonts w:ascii="Calibri" w:hAnsi="Calibri" w:cs="Calibri"/>
        </w:rPr>
        <w:t xml:space="preserve">, </w:t>
      </w:r>
      <w:hyperlink w:anchor="P236">
        <w:r>
          <w:rPr>
            <w:rFonts w:ascii="Calibri" w:hAnsi="Calibri" w:cs="Calibri"/>
            <w:color w:val="0000FF"/>
          </w:rPr>
          <w:t>подпунктом 1.10.3 пункта 1.10</w:t>
        </w:r>
      </w:hyperlink>
      <w:r>
        <w:rPr>
          <w:rFonts w:ascii="Calibri" w:hAnsi="Calibri" w:cs="Calibri"/>
        </w:rPr>
        <w:t xml:space="preserve">, </w:t>
      </w:r>
      <w:hyperlink w:anchor="P237">
        <w:r>
          <w:rPr>
            <w:rFonts w:ascii="Calibri" w:hAnsi="Calibri" w:cs="Calibri"/>
            <w:color w:val="0000FF"/>
          </w:rPr>
          <w:t>пунктом 1.11</w:t>
        </w:r>
      </w:hyperlink>
      <w:r>
        <w:rPr>
          <w:rFonts w:ascii="Calibri" w:hAnsi="Calibri" w:cs="Calibri"/>
        </w:rPr>
        <w:t xml:space="preserve">, </w:t>
      </w:r>
      <w:hyperlink w:anchor="P246">
        <w:r>
          <w:rPr>
            <w:rFonts w:ascii="Calibri" w:hAnsi="Calibri" w:cs="Calibri"/>
            <w:color w:val="0000FF"/>
          </w:rPr>
          <w:t>подпунктом 1.12.2 пункта 1.12</w:t>
        </w:r>
      </w:hyperlink>
      <w:r>
        <w:rPr>
          <w:rFonts w:ascii="Calibri" w:hAnsi="Calibri" w:cs="Calibri"/>
        </w:rPr>
        <w:t xml:space="preserve">, </w:t>
      </w:r>
      <w:hyperlink w:anchor="P249">
        <w:r>
          <w:rPr>
            <w:rFonts w:ascii="Calibri" w:hAnsi="Calibri" w:cs="Calibri"/>
            <w:color w:val="0000FF"/>
          </w:rPr>
          <w:t>подпунктами 1.13.2</w:t>
        </w:r>
      </w:hyperlink>
      <w:r>
        <w:rPr>
          <w:rFonts w:ascii="Calibri" w:hAnsi="Calibri" w:cs="Calibri"/>
        </w:rPr>
        <w:t xml:space="preserve">, </w:t>
      </w:r>
      <w:hyperlink w:anchor="P250">
        <w:r>
          <w:rPr>
            <w:rFonts w:ascii="Calibri" w:hAnsi="Calibri" w:cs="Calibri"/>
            <w:color w:val="0000FF"/>
          </w:rPr>
          <w:t>1.13.3 пункта 1.13</w:t>
        </w:r>
      </w:hyperlink>
      <w:r>
        <w:rPr>
          <w:rFonts w:ascii="Calibri" w:hAnsi="Calibri" w:cs="Calibri"/>
        </w:rPr>
        <w:t xml:space="preserve"> Приложения N 1 к настоящему Положению, осуществляется музеями и организациями посредством интерактивного заполнения экранных форм в личном кабинете на официальном сайте Государственного каталога.</w:t>
      </w:r>
    </w:p>
    <w:p w14:paraId="780E689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Внесение изменений в сведения Реестра музеев, предусмотренные </w:t>
      </w:r>
      <w:hyperlink w:anchor="P248">
        <w:r>
          <w:rPr>
            <w:rFonts w:ascii="Calibri" w:hAnsi="Calibri" w:cs="Calibri"/>
            <w:color w:val="0000FF"/>
          </w:rPr>
          <w:t>подпунктом 1.13.1 пункта 1.13</w:t>
        </w:r>
      </w:hyperlink>
      <w:r>
        <w:rPr>
          <w:rFonts w:ascii="Calibri" w:hAnsi="Calibri" w:cs="Calibri"/>
        </w:rPr>
        <w:t xml:space="preserve"> Приложения N 1 к настоящему Положению, осуществляется оператором Государственного каталога по обращению музея или организации, направленному оператору Государственного каталога в электронном виде с использованием информационно-телекоммуникационных сетей общего доступа, включая информационно-телекоммуникационную сеть "Интернет", на официальный электронный адрес приема обращений пользователей gk@mkrf.ru.</w:t>
      </w:r>
    </w:p>
    <w:p w14:paraId="5BD045B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Внесение изменений в сведения Реестра музеев, предусмотренные </w:t>
      </w:r>
      <w:hyperlink w:anchor="P218">
        <w:r>
          <w:rPr>
            <w:rFonts w:ascii="Calibri" w:hAnsi="Calibri" w:cs="Calibri"/>
            <w:color w:val="0000FF"/>
          </w:rPr>
          <w:t>пунктами 1.1</w:t>
        </w:r>
      </w:hyperlink>
      <w:r>
        <w:rPr>
          <w:rFonts w:ascii="Calibri" w:hAnsi="Calibri" w:cs="Calibri"/>
        </w:rPr>
        <w:t xml:space="preserve"> - </w:t>
      </w:r>
      <w:hyperlink w:anchor="P226">
        <w:r>
          <w:rPr>
            <w:rFonts w:ascii="Calibri" w:hAnsi="Calibri" w:cs="Calibri"/>
            <w:color w:val="0000FF"/>
          </w:rPr>
          <w:t>1.7</w:t>
        </w:r>
      </w:hyperlink>
      <w:r>
        <w:rPr>
          <w:rFonts w:ascii="Calibri" w:hAnsi="Calibri" w:cs="Calibri"/>
        </w:rPr>
        <w:t xml:space="preserve">, </w:t>
      </w:r>
      <w:hyperlink w:anchor="P230">
        <w:r>
          <w:rPr>
            <w:rFonts w:ascii="Calibri" w:hAnsi="Calibri" w:cs="Calibri"/>
            <w:color w:val="0000FF"/>
          </w:rPr>
          <w:t>1.9</w:t>
        </w:r>
      </w:hyperlink>
      <w:r>
        <w:rPr>
          <w:rFonts w:ascii="Calibri" w:hAnsi="Calibri" w:cs="Calibri"/>
        </w:rPr>
        <w:t xml:space="preserve">, </w:t>
      </w:r>
      <w:hyperlink w:anchor="P234">
        <w:r>
          <w:rPr>
            <w:rFonts w:ascii="Calibri" w:hAnsi="Calibri" w:cs="Calibri"/>
            <w:color w:val="0000FF"/>
          </w:rPr>
          <w:t>подпунктами 1.10.1</w:t>
        </w:r>
      </w:hyperlink>
      <w:r>
        <w:rPr>
          <w:rFonts w:ascii="Calibri" w:hAnsi="Calibri" w:cs="Calibri"/>
        </w:rPr>
        <w:t xml:space="preserve">, </w:t>
      </w:r>
      <w:hyperlink w:anchor="P235">
        <w:r>
          <w:rPr>
            <w:rFonts w:ascii="Calibri" w:hAnsi="Calibri" w:cs="Calibri"/>
            <w:color w:val="0000FF"/>
          </w:rPr>
          <w:t>1.10.2 пункта 1.10</w:t>
        </w:r>
      </w:hyperlink>
      <w:r>
        <w:rPr>
          <w:rFonts w:ascii="Calibri" w:hAnsi="Calibri" w:cs="Calibri"/>
        </w:rPr>
        <w:t xml:space="preserve">, </w:t>
      </w:r>
      <w:hyperlink w:anchor="P245">
        <w:r>
          <w:rPr>
            <w:rFonts w:ascii="Calibri" w:hAnsi="Calibri" w:cs="Calibri"/>
            <w:color w:val="0000FF"/>
          </w:rPr>
          <w:t>подпунктом 1.12.1 пункта 1.12</w:t>
        </w:r>
      </w:hyperlink>
      <w:r>
        <w:rPr>
          <w:rFonts w:ascii="Calibri" w:hAnsi="Calibri" w:cs="Calibri"/>
        </w:rPr>
        <w:t xml:space="preserve">, </w:t>
      </w:r>
      <w:hyperlink w:anchor="P248">
        <w:r>
          <w:rPr>
            <w:rFonts w:ascii="Calibri" w:hAnsi="Calibri" w:cs="Calibri"/>
            <w:color w:val="0000FF"/>
          </w:rPr>
          <w:t>подпунктом 1.13.1 пункта 1.13</w:t>
        </w:r>
      </w:hyperlink>
      <w:r>
        <w:rPr>
          <w:rFonts w:ascii="Calibri" w:hAnsi="Calibri" w:cs="Calibri"/>
        </w:rPr>
        <w:t xml:space="preserve">, </w:t>
      </w:r>
      <w:hyperlink w:anchor="P252">
        <w:r>
          <w:rPr>
            <w:rFonts w:ascii="Calibri" w:hAnsi="Calibri" w:cs="Calibri"/>
            <w:color w:val="0000FF"/>
          </w:rPr>
          <w:t>пунктами 2.1</w:t>
        </w:r>
      </w:hyperlink>
      <w:r>
        <w:rPr>
          <w:rFonts w:ascii="Calibri" w:hAnsi="Calibri" w:cs="Calibri"/>
        </w:rPr>
        <w:t xml:space="preserve"> - </w:t>
      </w:r>
      <w:hyperlink w:anchor="P254">
        <w:r>
          <w:rPr>
            <w:rFonts w:ascii="Calibri" w:hAnsi="Calibri" w:cs="Calibri"/>
            <w:color w:val="0000FF"/>
          </w:rPr>
          <w:t>2.3</w:t>
        </w:r>
      </w:hyperlink>
      <w:r>
        <w:rPr>
          <w:rFonts w:ascii="Calibri" w:hAnsi="Calibri" w:cs="Calibri"/>
        </w:rPr>
        <w:t xml:space="preserve"> Приложения N 1 к настоящему Положению, осуществляется оператором Государственного каталога на основании сведений, предоставленных музеями и организациями, иными юридическими и физическими лицами в Минкультуры России.</w:t>
      </w:r>
    </w:p>
    <w:p w14:paraId="600F994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11. Внесение музеями и организациями сведений в Реестр Музейного фонда, Реестр сделок осуществляется после прохождения музеями и организациями процедуры регистрации в Реестре музеев и получения доступа к личному кабинету сотрудников, уполномоченных организационно-распорядительными документами музеев и организаций на внесение сведений в Государственный каталог.</w:t>
      </w:r>
    </w:p>
    <w:p w14:paraId="517744A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 Внесение сведений в Реестр Музейного фонда:</w:t>
      </w:r>
    </w:p>
    <w:p w14:paraId="6791A60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12.1. Внесение музеями и организациями сведений в Реестр Музейного фонда осуществляется в порядке электронного взаимодействия с оператором Государственного каталога посредством интерактивного заполнения экранных форм на официальном сайте Государственного каталога либо с использованием установленной в музеях и организациях автоматизированной системы учета музейных предметов (далее - АМС).</w:t>
      </w:r>
    </w:p>
    <w:p w14:paraId="599BB2A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12.2. Для музеев и организаций, осуществляющих взаимодействие с оператором Государственного каталога путем интерактивного заполнения экранных форм на сайте Государственного каталога, внесение сведений о музейных предметах в Реестр Музейного фонда осуществляется посредством создания реестровых записей музейных предметов и их последующей регистрации в Реестре Музейного фонда.</w:t>
      </w:r>
    </w:p>
    <w:p w14:paraId="4520EB5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музеев и организаций, осуществляющих взаимодействие с Государственным каталогом посредством АМС, внесение сведений о музейных предметах в Реестр Музейного фонда осуществляется в соответствии с протоколом обмена данными (коммуникационным протоколом) между АМС и Государственным каталогом, который представляет собой обмен файлами, содержащими реестровые записи музейных предметов и их регистрацию в Реестре Музейного фонда.</w:t>
      </w:r>
    </w:p>
    <w:p w14:paraId="1AF2019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12.3. Реестровые записи музейных предметов в Реестре Музейного фонда формируются на основании результатов реализованной программными средствами проверки и идентификации номеров первичного государственного учета музейных предметов &lt;2&gt; и соответствующих им номеров централизованного государственного учета (номеров Государственного каталога).</w:t>
      </w:r>
    </w:p>
    <w:p w14:paraId="5133B72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807117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&lt;2&gt; Для музейных предметов, поступивших во владение или пользование музеев и организаций после вступления в силу Федерального </w:t>
      </w:r>
      <w:hyperlink r:id="rId9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03.07.2016 N 357-ФЗ "О внесении изменений в Федеральный закон "О Музейном фонде Российской Федерации и музеях в Российской Федерации" (далее - Закон) номер первичного государственного учета представляет собой порядковый номер записи о регистрации музейного предмета в книге поступлений основного фонда музея (главной инвентарной книге музея) (далее - Книга поступлений).</w:t>
      </w:r>
    </w:p>
    <w:p w14:paraId="5235CD1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Для музейных предметов, поступивших во владение или пользование музеев и организаций до вступления в силу </w:t>
      </w:r>
      <w:hyperlink r:id="rId10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номер первичного государственного учета представляет собой порядковый номер записи о регистрации музейного предмета, присвоенный в одной из используемой музеями и организациями учетной документации, обеспечивающей возможность идентификации этих предметов.</w:t>
      </w:r>
    </w:p>
    <w:p w14:paraId="75098A13" w14:textId="77777777" w:rsidR="0023073D" w:rsidRDefault="0023073D">
      <w:pPr>
        <w:spacing w:after="1" w:line="220" w:lineRule="auto"/>
        <w:jc w:val="both"/>
      </w:pPr>
    </w:p>
    <w:p w14:paraId="0A02E6E1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12.4. Внесение в Реестр Музейного фонда сведений о вновь поступивших во владение или пользование музеев и организаций музейных предметах осуществляется музеями и организациями в срок не позднее 60 (шестидесяти) календарных дней с даты присвоения номера первичного государственного учета &lt;3&gt;.</w:t>
      </w:r>
    </w:p>
    <w:p w14:paraId="2C5FEF7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772D57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&lt;3&gt; Для музейных предметов, поступивших во владение или пользование музеев и организаций после вступления в силу </w:t>
      </w:r>
      <w:hyperlink r:id="rId1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>.</w:t>
      </w:r>
    </w:p>
    <w:p w14:paraId="0B740E46" w14:textId="77777777" w:rsidR="0023073D" w:rsidRDefault="0023073D">
      <w:pPr>
        <w:spacing w:after="1" w:line="220" w:lineRule="auto"/>
        <w:jc w:val="both"/>
      </w:pPr>
    </w:p>
    <w:p w14:paraId="7E545763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12.5. Сведения о музейных предметах, вносимые музеями и организациями в Реестр Музейного фонда, должны отвечать требованиям полноты и достоверности и не противоречить сведениям, содержащимся в Книге поступлений и/или первичной учетной документации музеев и организаций.</w:t>
      </w:r>
    </w:p>
    <w:p w14:paraId="04A9678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12.6. Внесение сведений в Реестр Музейного фонда о музейных предметах, включенных в состав негосударственной части Музейного фонда (за исключением сведений о музейных предметах, находящихся в муниципальной собственности), осуществляется оператором Государственного каталога посредством заполнения экранной формы, создания реестровых записей музейных предметов и последующей регистрации их в Реестре Музейного фонда одновременно с процедурой регистрации юридических и физических лиц в Реестре музеев на основании решений Министерства культуры Российской Федерации о включении музейных предметов в состав негосударственной части Музейного фонда.</w:t>
      </w:r>
    </w:p>
    <w:p w14:paraId="71F4812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12.7. Процедура регистрации музейных предметов в Реестре Музейного фонда завершается автоматическим присвоением каждой реестровой записи музейного предмета уникального идентификационного номера в Реестре Музейного фонда (далее - номера Государственного каталога).</w:t>
      </w:r>
    </w:p>
    <w:p w14:paraId="4C0A8A7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12.8. Номер Государственного каталога представляет собой цифровое обозначение из арабских цифр, не содержащее пробелов и дробей, создаваемое в прямой последовательности номеров, следующих от меньших к большим и используется для идентификации музейного предмета в Государственном каталоге.</w:t>
      </w:r>
    </w:p>
    <w:p w14:paraId="4B6F733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Удаление или замена номера Государственного каталога, а также присвоение его другому музейному предмету не допускается.</w:t>
      </w:r>
    </w:p>
    <w:p w14:paraId="0DA3D95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12.9. Удаление сведений о музейных предметах из АМС после присвоения им номеров Государственного каталога не допускается.</w:t>
      </w:r>
    </w:p>
    <w:p w14:paraId="61D6196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12.10. Внесение изменений в сведения о музейных предметах осуществляется музеями и организациями посредством интерактивного заполнения экранных форм в личном кабинете на официальном сайте Государственного каталога либо с использованием АМС в срок не позднее 30 (тридцати) рабочих дней со дня внесения изменений в Книгу поступлений и/или первичную учетную документацию музеев и организаций.</w:t>
      </w:r>
    </w:p>
    <w:p w14:paraId="6D9957B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12.11. Запись в Государственном каталоге об исключении музейных предметов из состава Музейного фонда осуществляется оператором Государственного каталога не позднее 10 (десяти) рабочих дней с даты принятия Министерством культуры соответствующего решения.</w:t>
      </w:r>
    </w:p>
    <w:p w14:paraId="2EC7C6E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13. Внесение сведений в Реестр сделок:</w:t>
      </w:r>
    </w:p>
    <w:p w14:paraId="41264C4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13.1. Внесение сведений о сделках, предусмотренных </w:t>
      </w:r>
      <w:hyperlink w:anchor="P318">
        <w:r>
          <w:rPr>
            <w:rFonts w:ascii="Calibri" w:hAnsi="Calibri" w:cs="Calibri"/>
            <w:color w:val="0000FF"/>
          </w:rPr>
          <w:t>пунктами 1</w:t>
        </w:r>
      </w:hyperlink>
      <w:r>
        <w:rPr>
          <w:rFonts w:ascii="Calibri" w:hAnsi="Calibri" w:cs="Calibri"/>
        </w:rPr>
        <w:t xml:space="preserve"> - </w:t>
      </w:r>
      <w:hyperlink w:anchor="P330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Приложения N 3 к настоящему Положению, в Реестр сделок осуществляется музеями и организациями посредством интерактивного заполнения экранных форм на официальном сайте Государственного каталога не позднее 30 (тридцати) календарных дней с даты совершения сделки.</w:t>
      </w:r>
    </w:p>
    <w:p w14:paraId="7549411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13.2. Внесение сведений о сделках в Реестр сделок в отношении иных юридических и физических лиц осуществляется оператором Государственного каталога посредством заполнения экранной формы на официальном сайте Государственного каталога в 30-дневный срок со дня поступления документов, подтверждающих совершение сделок в Министерство культуры Российской Федерации.</w:t>
      </w:r>
    </w:p>
    <w:p w14:paraId="1654095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13.3. Процедура регистрации сделки в Реестре сделок завершается автоматическим присвоением каждой сделке уникального идентификационного номера в Реестре сделок.</w:t>
      </w:r>
    </w:p>
    <w:p w14:paraId="30F8438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13.4. Уникальный идентификационный номер в Реестре сделок состоит из 9 (девяти) знаков, расположенных в следующей последовательности:</w:t>
      </w:r>
    </w:p>
    <w:p w14:paraId="3F43467E" w14:textId="77777777" w:rsidR="0023073D" w:rsidRDefault="0023073D">
      <w:pPr>
        <w:spacing w:after="1" w:line="220" w:lineRule="auto"/>
        <w:jc w:val="both"/>
      </w:pPr>
    </w:p>
    <w:p w14:paraId="12F42F4F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</w:rPr>
        <w:t>xxxxxxx-аа,</w:t>
      </w:r>
    </w:p>
    <w:p w14:paraId="3CC7B3E1" w14:textId="77777777" w:rsidR="0023073D" w:rsidRDefault="0023073D">
      <w:pPr>
        <w:spacing w:after="1" w:line="220" w:lineRule="auto"/>
        <w:jc w:val="both"/>
      </w:pPr>
    </w:p>
    <w:p w14:paraId="544C91D5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где:</w:t>
      </w:r>
    </w:p>
    <w:p w14:paraId="1883831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"xxxxxxx" (первый, второй, третий, четвертый, пятый, шестой, седьмой знаки) - неизменяемая часть номера сделки в Реестре сделок, его уникальный идентификатор - числовой порядковый номер (арабскими цифрами) сделки, замена которого после завершения регистрации сделки в Реестре сделок не допускается;</w:t>
      </w:r>
    </w:p>
    <w:p w14:paraId="084862E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"аа" (восьмой и девятый знаки) - кодовое обозначение сделки, имеет значения:</w:t>
      </w:r>
    </w:p>
    <w:p w14:paraId="5C07A43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КП - договор купли-продажи;</w:t>
      </w:r>
    </w:p>
    <w:p w14:paraId="2C34B45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ДР - договор дарения (кроме пожертвования);</w:t>
      </w:r>
    </w:p>
    <w:p w14:paraId="7CF6607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ПЖ - пожертвование;</w:t>
      </w:r>
    </w:p>
    <w:p w14:paraId="12DEA0C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МН - договор мены;</w:t>
      </w:r>
    </w:p>
    <w:p w14:paraId="01CB928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ДУ - договор доверительного управления имуществом;</w:t>
      </w:r>
    </w:p>
    <w:p w14:paraId="79C1AF9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БП - договор безвозмездного пользования в целях осуществления музейной деятельности;</w:t>
      </w:r>
    </w:p>
    <w:p w14:paraId="16793C0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БЦ - договор безвозмездного пользования в религиозных целях;</w:t>
      </w:r>
    </w:p>
    <w:p w14:paraId="4401783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ВЭ - договор на временное использование в целях экспонирования;</w:t>
      </w:r>
    </w:p>
    <w:p w14:paraId="076CD5D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ВМ - договор на временное использование музыкальных инструментов, включенных в государственную коллекцию музыкальных инструментов;</w:t>
      </w:r>
    </w:p>
    <w:p w14:paraId="7554F52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РР - договор на выполнение работ по реставрации;</w:t>
      </w:r>
    </w:p>
    <w:p w14:paraId="574E5ED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НС - принятие наследства (по закону/завещанию);</w:t>
      </w:r>
    </w:p>
    <w:p w14:paraId="74985CD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ОП - решение собственников о закреплении/изъятии музейных предметов, включенных в состав Музейного фонда, в оперативное управление (из оперативного управления).</w:t>
      </w:r>
    </w:p>
    <w:p w14:paraId="142F0ABD" w14:textId="77777777" w:rsidR="0023073D" w:rsidRDefault="0023073D">
      <w:pPr>
        <w:spacing w:after="1" w:line="220" w:lineRule="auto"/>
        <w:jc w:val="both"/>
      </w:pPr>
    </w:p>
    <w:p w14:paraId="6BBBABBB" w14:textId="77777777" w:rsidR="0023073D" w:rsidRDefault="0023073D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III. Состав сведений, размещаемых на официальном</w:t>
      </w:r>
    </w:p>
    <w:p w14:paraId="19B8122F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сайте Государственного каталога, и порядок предоставления</w:t>
      </w:r>
    </w:p>
    <w:p w14:paraId="459E4242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гражданам сведений, содержащихся в Реестре Музейного фонда</w:t>
      </w:r>
    </w:p>
    <w:p w14:paraId="6360A5C2" w14:textId="77777777" w:rsidR="0023073D" w:rsidRDefault="0023073D">
      <w:pPr>
        <w:spacing w:after="1" w:line="220" w:lineRule="auto"/>
        <w:jc w:val="both"/>
      </w:pPr>
    </w:p>
    <w:p w14:paraId="0DC3DDC5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14. Размещению на официальном сайте Государственного каталога подлежат:</w:t>
      </w:r>
    </w:p>
    <w:p w14:paraId="2E1F7D5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сведения из Реестра музеев, за исключением сведений, указанных в </w:t>
      </w:r>
      <w:hyperlink w:anchor="P225">
        <w:r>
          <w:rPr>
            <w:rFonts w:ascii="Calibri" w:hAnsi="Calibri" w:cs="Calibri"/>
            <w:color w:val="0000FF"/>
          </w:rPr>
          <w:t>подпункте 1.6.2 пункта 1.6</w:t>
        </w:r>
      </w:hyperlink>
      <w:r>
        <w:rPr>
          <w:rFonts w:ascii="Calibri" w:hAnsi="Calibri" w:cs="Calibri"/>
        </w:rPr>
        <w:t xml:space="preserve">, в </w:t>
      </w:r>
      <w:hyperlink w:anchor="P243">
        <w:r>
          <w:rPr>
            <w:rFonts w:ascii="Calibri" w:hAnsi="Calibri" w:cs="Calibri"/>
            <w:color w:val="0000FF"/>
          </w:rPr>
          <w:t>подпункте 1.11.6 пункта 1.11</w:t>
        </w:r>
      </w:hyperlink>
      <w:r>
        <w:rPr>
          <w:rFonts w:ascii="Calibri" w:hAnsi="Calibri" w:cs="Calibri"/>
        </w:rPr>
        <w:t xml:space="preserve">, в </w:t>
      </w:r>
      <w:hyperlink w:anchor="P244">
        <w:r>
          <w:rPr>
            <w:rFonts w:ascii="Calibri" w:hAnsi="Calibri" w:cs="Calibri"/>
            <w:color w:val="0000FF"/>
          </w:rPr>
          <w:t>пунктах 1.12</w:t>
        </w:r>
      </w:hyperlink>
      <w:r>
        <w:rPr>
          <w:rFonts w:ascii="Calibri" w:hAnsi="Calibri" w:cs="Calibri"/>
        </w:rPr>
        <w:t xml:space="preserve">, </w:t>
      </w:r>
      <w:hyperlink w:anchor="P247">
        <w:r>
          <w:rPr>
            <w:rFonts w:ascii="Calibri" w:hAnsi="Calibri" w:cs="Calibri"/>
            <w:color w:val="0000FF"/>
          </w:rPr>
          <w:t>1.13</w:t>
        </w:r>
      </w:hyperlink>
      <w:r>
        <w:rPr>
          <w:rFonts w:ascii="Calibri" w:hAnsi="Calibri" w:cs="Calibri"/>
        </w:rPr>
        <w:t xml:space="preserve">, в </w:t>
      </w:r>
      <w:hyperlink w:anchor="P253">
        <w:r>
          <w:rPr>
            <w:rFonts w:ascii="Calibri" w:hAnsi="Calibri" w:cs="Calibri"/>
            <w:color w:val="0000FF"/>
          </w:rPr>
          <w:t>подпунктах 2.2</w:t>
        </w:r>
      </w:hyperlink>
      <w:r>
        <w:rPr>
          <w:rFonts w:ascii="Calibri" w:hAnsi="Calibri" w:cs="Calibri"/>
        </w:rPr>
        <w:t xml:space="preserve">, </w:t>
      </w:r>
      <w:hyperlink w:anchor="P254">
        <w:r>
          <w:rPr>
            <w:rFonts w:ascii="Calibri" w:hAnsi="Calibri" w:cs="Calibri"/>
            <w:color w:val="0000FF"/>
          </w:rPr>
          <w:t>2.3 пункта 2</w:t>
        </w:r>
      </w:hyperlink>
      <w:r>
        <w:rPr>
          <w:rFonts w:ascii="Calibri" w:hAnsi="Calibri" w:cs="Calibri"/>
        </w:rPr>
        <w:t xml:space="preserve"> Приложения N 1 к настоящему Положению;</w:t>
      </w:r>
    </w:p>
    <w:p w14:paraId="091799D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сведения из Реестра Музейного фонда, за исключением сведений, указанных в </w:t>
      </w:r>
      <w:hyperlink w:anchor="P283">
        <w:r>
          <w:rPr>
            <w:rFonts w:ascii="Calibri" w:hAnsi="Calibri" w:cs="Calibri"/>
            <w:color w:val="0000FF"/>
          </w:rPr>
          <w:t>пунктах 7</w:t>
        </w:r>
      </w:hyperlink>
      <w:r>
        <w:rPr>
          <w:rFonts w:ascii="Calibri" w:hAnsi="Calibri" w:cs="Calibri"/>
        </w:rPr>
        <w:t xml:space="preserve"> - </w:t>
      </w:r>
      <w:hyperlink w:anchor="P285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, </w:t>
      </w:r>
      <w:hyperlink w:anchor="P287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, </w:t>
      </w:r>
      <w:hyperlink w:anchor="P288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, </w:t>
      </w:r>
      <w:hyperlink w:anchor="P297">
        <w:r>
          <w:rPr>
            <w:rFonts w:ascii="Calibri" w:hAnsi="Calibri" w:cs="Calibri"/>
            <w:color w:val="0000FF"/>
          </w:rPr>
          <w:t>21</w:t>
        </w:r>
      </w:hyperlink>
      <w:r>
        <w:rPr>
          <w:rFonts w:ascii="Calibri" w:hAnsi="Calibri" w:cs="Calibri"/>
        </w:rPr>
        <w:t xml:space="preserve">, </w:t>
      </w:r>
      <w:hyperlink w:anchor="P299">
        <w:r>
          <w:rPr>
            <w:rFonts w:ascii="Calibri" w:hAnsi="Calibri" w:cs="Calibri"/>
            <w:color w:val="0000FF"/>
          </w:rPr>
          <w:t>23</w:t>
        </w:r>
      </w:hyperlink>
      <w:r>
        <w:rPr>
          <w:rFonts w:ascii="Calibri" w:hAnsi="Calibri" w:cs="Calibri"/>
        </w:rPr>
        <w:t xml:space="preserve">, </w:t>
      </w:r>
      <w:hyperlink w:anchor="P300">
        <w:r>
          <w:rPr>
            <w:rFonts w:ascii="Calibri" w:hAnsi="Calibri" w:cs="Calibri"/>
            <w:color w:val="0000FF"/>
          </w:rPr>
          <w:t>24</w:t>
        </w:r>
      </w:hyperlink>
      <w:r>
        <w:rPr>
          <w:rFonts w:ascii="Calibri" w:hAnsi="Calibri" w:cs="Calibri"/>
        </w:rPr>
        <w:t xml:space="preserve"> Приложения N 2 к настоящему Положению;</w:t>
      </w:r>
    </w:p>
    <w:p w14:paraId="6974B76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сведения о взаимодействии с пользователями, включая регламент технической поддержки пользователей Государственного каталога; руководство пользователя Государственного каталога; рекомендации по порядку регистрации в Государственном каталоге, передачи данных о музейных предметах в Государственный каталог, интерактивному заполнению заявок и форм, работе в личном кабинете, в том числе требования к визуальным, лингвистическим и техническим характеристикам сведений, заполняемых в личном кабинете или передаваемым через АМС; часто задаваемые вопросы;</w:t>
      </w:r>
    </w:p>
    <w:p w14:paraId="3DACA10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контактная информация оператора Государственного каталога;</w:t>
      </w:r>
    </w:p>
    <w:p w14:paraId="22AAE66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иная информация и документы, необходимые для обеспечения доступа и работы в Государственном каталоге.</w:t>
      </w:r>
    </w:p>
    <w:p w14:paraId="1156F61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15. Сведения, содержащиеся в Реестре Музейного фонда,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на безвозмездной основе посредством:</w:t>
      </w:r>
    </w:p>
    <w:p w14:paraId="502B619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размещения на официальном сайте Государственного каталога;</w:t>
      </w:r>
    </w:p>
    <w:p w14:paraId="2B4BAF2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предоставления в форме открытых данных.</w:t>
      </w:r>
    </w:p>
    <w:p w14:paraId="118B4815" w14:textId="77777777" w:rsidR="0023073D" w:rsidRDefault="0023073D">
      <w:pPr>
        <w:spacing w:after="1" w:line="220" w:lineRule="auto"/>
        <w:jc w:val="both"/>
      </w:pPr>
    </w:p>
    <w:p w14:paraId="27590A19" w14:textId="77777777" w:rsidR="0023073D" w:rsidRDefault="0023073D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IV. Порядок функционирования Государственного каталога</w:t>
      </w:r>
    </w:p>
    <w:p w14:paraId="1DE52AF7" w14:textId="77777777" w:rsidR="0023073D" w:rsidRDefault="0023073D">
      <w:pPr>
        <w:spacing w:after="1" w:line="220" w:lineRule="auto"/>
        <w:jc w:val="both"/>
      </w:pPr>
    </w:p>
    <w:p w14:paraId="7BADFCF3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16. Функционирование Государственного каталога осуществляется в соответствии с едиными организационными, методологическими и программно-техническими принципами, обеспечивающими его совместимость и взаимодействие с иными государственными информационными системами и информационно-телекоммуникационными сетями, а также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электронном виде.</w:t>
      </w:r>
    </w:p>
    <w:p w14:paraId="5CCDF17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17. Электронные документы, представляемые оператору Государственного каталога, подлежат направлению в виде файлов в соответствии с размещенными на официальном сайте Государственного каталога форматами файлов, обеспечивающих считывание и контроль содержащихся в них данных.</w:t>
      </w:r>
    </w:p>
    <w:p w14:paraId="63B5070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18. Проведение технических работ, связанных с обеспечением функционирования Государственного каталога, не должно нарушать его работоспособность.</w:t>
      </w:r>
    </w:p>
    <w:p w14:paraId="32DB2BC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19. В случае необходимости проведения технических работ, связанных с полной или частичной остановкой функционирования Государственного каталога, оператор Государственного каталога должен информировать пользователей Государственного каталога о проводимых технических работах, ограничениях в доступе к информации в связи с проводимыми техническими работами, а также о сроках их завершения путем публикации информационных сообщений в открытом доступе на официальном сайте Государственного каталога.</w:t>
      </w:r>
    </w:p>
    <w:p w14:paraId="1D2B266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20. Проведение технических работ, связанных с полной или частичной остановкой функционирования Государственного каталога, не может превышать 21 часа в течение календарного месяца.</w:t>
      </w:r>
    </w:p>
    <w:p w14:paraId="1B6DA86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21. Санкционированный доступ в Государственный каталог имеют только зарегистрированные в нем в качестве пользователей Государственного каталога лица. Идентификация, аутентификация, авторизация и регистрация пользователей обеспечивается с использованием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и разграничение прав доступа пользователей.</w:t>
      </w:r>
    </w:p>
    <w:p w14:paraId="58E1F62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22. Оператор Государственного каталога может предоставить Санкционированный доступ (постоянный/временный) в Государственный каталог наряду с музеями и организациями уполномоченным представителям органов государственной власти для осуществления функций, предусмотренных Федеральным </w:t>
      </w:r>
      <w:hyperlink r:id="rId12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26.05.1996 N 54-ФЗ "О Музейном фонде Российской Федерации и музеях в Российской Федерации" и иными нормативными правовыми актами о Музейном фонде Российской Федерации и музеях в Российской Федерации, в том числе:</w:t>
      </w:r>
    </w:p>
    <w:p w14:paraId="6FACBFE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представителям оператора Государственного каталога, осуществляющим проверку соответствия предоставляемых музеями и организациями сведений, внесение сведений в Государственный каталог в отношении иных юридических и физических лиц;</w:t>
      </w:r>
    </w:p>
    <w:p w14:paraId="514B18A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представителям Министерства культуры Российской Федерации (его территориальных органов), органов исполнительной власти субъектов Российской Федерации, осуществляющих функции по государственному контролю за состоянием Музейного фонда Российской Федерации;</w:t>
      </w:r>
    </w:p>
    <w:p w14:paraId="48FD6B6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представителям иных органов государственной власти, органов местного самоуправления, организаций в целях обеспечения осуществления ими полномочий в установленной сфере деятельности, в том числе полномочий учредителя.</w:t>
      </w:r>
    </w:p>
    <w:p w14:paraId="3D0E12C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23. Предоставление санкционированного доступа осуществляется оператором Государственного каталога на основании соответствующего письменного обращения заинтересованного лица в срок не позднее 10 (десяти) дней со дня получения такого обращения.</w:t>
      </w:r>
    </w:p>
    <w:p w14:paraId="5FF242C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Указанное обращение должно быть направлено оператору Государственного каталога в электронном виде с использованием информационно-телекоммуникационных сетей общего доступа, включая информационно-телекоммуникационную сеть "Интернет", на официальный электронный адрес приема обращений пользователей gk@mkrf.ru.</w:t>
      </w:r>
    </w:p>
    <w:p w14:paraId="6BF82C1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24. Оператор Государственного каталога должен обеспечивать:</w:t>
      </w:r>
    </w:p>
    <w:p w14:paraId="2ABFAAB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техническое функционирование Государственного каталога, круглосуточный непрерывный автоматизированный доступ к нему;</w:t>
      </w:r>
    </w:p>
    <w:p w14:paraId="160447C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безопасное хранение и использование сведений, содержащихся в Государственном каталоге, в том числе их защиту от уничтожения, модификации и блокирования доступа к ним, а также от иных неправомерных действий в отношении таких сведений;</w:t>
      </w:r>
    </w:p>
    <w:p w14:paraId="3D418FD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осуществление автоматизированного сбора, хранения, обработки, обобщения и анализа сведений, содержащихся в Государственном каталоге;</w:t>
      </w:r>
    </w:p>
    <w:p w14:paraId="1737944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доступ к сведениям, содержащимся в Государственном каталоге, без взимания платы;</w:t>
      </w:r>
    </w:p>
    <w:p w14:paraId="4A3F4C1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взаимодействие Государственного каталога с иными информационными системами;</w:t>
      </w:r>
    </w:p>
    <w:p w14:paraId="7956FD5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консультационную поддержку по вопросам использования Государственного каталога.</w:t>
      </w:r>
    </w:p>
    <w:p w14:paraId="1941335E" w14:textId="77777777" w:rsidR="0023073D" w:rsidRDefault="0023073D">
      <w:pPr>
        <w:spacing w:after="1" w:line="220" w:lineRule="auto"/>
        <w:jc w:val="both"/>
      </w:pPr>
    </w:p>
    <w:p w14:paraId="755C6B4C" w14:textId="77777777" w:rsidR="0023073D" w:rsidRDefault="0023073D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V. Порядок хранения, обработки,</w:t>
      </w:r>
    </w:p>
    <w:p w14:paraId="758D2DC1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использования и предоставления информации, содержащейся</w:t>
      </w:r>
    </w:p>
    <w:p w14:paraId="44213BBA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в Государственном каталоге</w:t>
      </w:r>
    </w:p>
    <w:p w14:paraId="49FD16BA" w14:textId="77777777" w:rsidR="0023073D" w:rsidRDefault="0023073D">
      <w:pPr>
        <w:spacing w:after="1" w:line="220" w:lineRule="auto"/>
        <w:jc w:val="both"/>
      </w:pPr>
    </w:p>
    <w:p w14:paraId="0D5DB457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25. Обработка, хранение, использование и предоставление содержащейся в Государственном каталоге информации должны осуществляться с соблюдением требований, установленных </w:t>
      </w:r>
      <w:hyperlink r:id="rId13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о государственной и иной охраняемой законом тайне, законодательством об информации, информационных технологиях и о защите информации и законодательством в области персональных данных.</w:t>
      </w:r>
    </w:p>
    <w:p w14:paraId="5EDC2E1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26. При хранении и предоставлении информации, содержащейся в Государственном каталоге, оператор Государственного каталога должен обеспечивать целостность такой информации.</w:t>
      </w:r>
    </w:p>
    <w:p w14:paraId="3FE21DC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27. С целью предотвращения утраты сведений, содержащихся в Государственном каталоге, оператор Государственного каталога должен формировать резервные копии таких сведений на электронных носителях.</w:t>
      </w:r>
    </w:p>
    <w:p w14:paraId="609E0056" w14:textId="77777777" w:rsidR="0023073D" w:rsidRDefault="0023073D">
      <w:pPr>
        <w:spacing w:after="1" w:line="220" w:lineRule="auto"/>
        <w:jc w:val="both"/>
      </w:pPr>
    </w:p>
    <w:p w14:paraId="287FCC4B" w14:textId="77777777" w:rsidR="0023073D" w:rsidRDefault="0023073D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VI. Требования к обеспечению мер по защите информации,</w:t>
      </w:r>
    </w:p>
    <w:p w14:paraId="49CD260C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содержащейся к Государственном каталоге</w:t>
      </w:r>
    </w:p>
    <w:p w14:paraId="5E397B2A" w14:textId="77777777" w:rsidR="0023073D" w:rsidRDefault="0023073D">
      <w:pPr>
        <w:spacing w:after="1" w:line="220" w:lineRule="auto"/>
        <w:jc w:val="both"/>
      </w:pPr>
    </w:p>
    <w:p w14:paraId="5E36EE2C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28. Информация, содержащаяся в Государственном каталоге, подлежит защите в соответствии с законодательством Российской Федерации об информации, информационных технологиях и о защите информации и законодательством о персональных данных.</w:t>
      </w:r>
    </w:p>
    <w:p w14:paraId="7C5BE7B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29. Защита информации обеспечивается посредством применения организационных и технических мер защиты информации, а также осуществления контроля за эксплуатацией Государственного каталога.</w:t>
      </w:r>
    </w:p>
    <w:p w14:paraId="6CD67B7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30. В целях защиты информации, содержащейся в Государственном каталоге, оператор Государственного каталога должен обеспечивать:</w:t>
      </w:r>
    </w:p>
    <w:p w14:paraId="7B4AEEB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предотвращение несанкционированного доступа к информации, содержащейся в Государственном каталоге, и (или) передачи такой информации лицам, не имеющим права доступа к этой информации;</w:t>
      </w:r>
    </w:p>
    <w:p w14:paraId="04B52A7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незамедлительное обнаружение фактов несанкционированного доступа к информации, содержащейся в Государственном каталоге;</w:t>
      </w:r>
    </w:p>
    <w:p w14:paraId="352AE96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недопущение несанкционированного воздействия на входящие в состав Государственного каталога технические средства обработки информации, в результате которого нарушается их функционирование;</w:t>
      </w:r>
    </w:p>
    <w:p w14:paraId="4A49DE6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возможность незамедлительного выявления фактов модификации, уничтожения или блокирования информации, содержащейся в Государственном каталоге, вследствие несанкционированного доступа и восстановления такой информации;</w:t>
      </w:r>
    </w:p>
    <w:p w14:paraId="0EE5ED2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обеспечение осуществления непрерывного контроля за уровнем защищенности информации, содержащейся в Государственном каталоге.</w:t>
      </w:r>
    </w:p>
    <w:p w14:paraId="25C80C4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31. В целях защиты информации, в том числе персональных данных, программное обеспечение и технические средства ведения Государственного каталога должны обеспечивать:</w:t>
      </w:r>
    </w:p>
    <w:p w14:paraId="068B8CC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фиксацию фактов внесения изменений в сведения, содержащиеся в Государственном каталоге, включая время и дату внесения изменений, сведения о лицах, вносивших изменения, а также существо и состав внесенных изменений;</w:t>
      </w:r>
    </w:p>
    <w:p w14:paraId="32A3B23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фиксацию фактов получения доступа к сведениям, содержащимся в Государственном каталоге, включая время, дату и способ получения доступа, сведения о лице, получившем доступ;</w:t>
      </w:r>
    </w:p>
    <w:p w14:paraId="4CF8A34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порядок доступа к архивным сведениям, содержащимся в Государственном каталоге;</w:t>
      </w:r>
    </w:p>
    <w:p w14:paraId="799B9BB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управление доступом к защищаемой информации, в том числе: защита информационных ресурсов на уровне разграничения прав доступа пользователей к информации; защита прикладного программного обеспечения на уровне разграничения прав доступа пользователей к функциональным возможностям Государственного каталога;</w:t>
      </w:r>
    </w:p>
    <w:p w14:paraId="61B2015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обеспечение целостности данных, а именно: предотвращение несанкционированных и непреднамеренных (за исключением действий администратора) воздействий, вызывающих разрушение, уничтожение, искажение защищаемой информации;</w:t>
      </w:r>
    </w:p>
    <w:p w14:paraId="04EB420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протоколирование событий в системном журнале регистрации, а именно: регистрация действий пользователей (в том числе администраторов) в Государственном каталоге; регистрация сбоев в работе программного обеспечения; регистрация попыток несанкционированного доступа; защита журнала регистрации (невозможность удаления записей в журнале).</w:t>
      </w:r>
    </w:p>
    <w:p w14:paraId="5051AA7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32. Оператор Государственного каталога несет ответственность в соответствии с законодательством Российской Федерации.</w:t>
      </w:r>
    </w:p>
    <w:p w14:paraId="6805647B" w14:textId="77777777" w:rsidR="0023073D" w:rsidRDefault="0023073D">
      <w:pPr>
        <w:spacing w:after="1" w:line="220" w:lineRule="auto"/>
        <w:jc w:val="both"/>
      </w:pPr>
    </w:p>
    <w:p w14:paraId="31ECA6F0" w14:textId="77777777" w:rsidR="0023073D" w:rsidRDefault="0023073D">
      <w:pPr>
        <w:spacing w:after="1" w:line="220" w:lineRule="auto"/>
        <w:jc w:val="both"/>
      </w:pPr>
    </w:p>
    <w:p w14:paraId="5ECD2060" w14:textId="77777777" w:rsidR="0023073D" w:rsidRDefault="0023073D">
      <w:pPr>
        <w:spacing w:after="1" w:line="220" w:lineRule="auto"/>
        <w:jc w:val="both"/>
      </w:pPr>
    </w:p>
    <w:p w14:paraId="7E5FDEE2" w14:textId="77777777" w:rsidR="0023073D" w:rsidRDefault="0023073D">
      <w:pPr>
        <w:spacing w:after="1" w:line="220" w:lineRule="auto"/>
        <w:jc w:val="both"/>
      </w:pPr>
    </w:p>
    <w:p w14:paraId="3EF68667" w14:textId="77777777" w:rsidR="0023073D" w:rsidRDefault="0023073D">
      <w:pPr>
        <w:spacing w:after="1" w:line="220" w:lineRule="auto"/>
        <w:jc w:val="both"/>
      </w:pPr>
    </w:p>
    <w:p w14:paraId="128EF277" w14:textId="77777777" w:rsidR="0023073D" w:rsidRDefault="0023073D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1</w:t>
      </w:r>
    </w:p>
    <w:p w14:paraId="10F878EE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к Положению о Государственном каталоге</w:t>
      </w:r>
    </w:p>
    <w:p w14:paraId="2743F0B2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lastRenderedPageBreak/>
        <w:t>Музейного фонда Российской Федерации,</w:t>
      </w:r>
    </w:p>
    <w:p w14:paraId="747592E9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5D91E1F7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Минкультуры России</w:t>
      </w:r>
    </w:p>
    <w:p w14:paraId="40969B2B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от 1 декабря 2017 г. N 2012</w:t>
      </w:r>
    </w:p>
    <w:p w14:paraId="6CCBA3AD" w14:textId="77777777" w:rsidR="0023073D" w:rsidRDefault="0023073D">
      <w:pPr>
        <w:spacing w:after="1" w:line="220" w:lineRule="auto"/>
        <w:jc w:val="both"/>
      </w:pPr>
    </w:p>
    <w:p w14:paraId="5B5302A1" w14:textId="77777777" w:rsidR="0023073D" w:rsidRDefault="0023073D">
      <w:pPr>
        <w:spacing w:after="1" w:line="220" w:lineRule="auto"/>
        <w:jc w:val="center"/>
      </w:pPr>
      <w:bookmarkStart w:id="5" w:name="P215"/>
      <w:bookmarkEnd w:id="5"/>
      <w:r>
        <w:rPr>
          <w:rFonts w:ascii="Calibri" w:hAnsi="Calibri" w:cs="Calibri"/>
          <w:b/>
        </w:rPr>
        <w:t>СВЕДЕНИЯ, ПОДЛЕЖАЩИЕ ВНЕСЕНИЮ В РЕЕСТР МУЗЕЕВ</w:t>
      </w:r>
    </w:p>
    <w:p w14:paraId="1A98D227" w14:textId="77777777" w:rsidR="0023073D" w:rsidRDefault="0023073D">
      <w:pPr>
        <w:spacing w:after="1" w:line="220" w:lineRule="auto"/>
        <w:jc w:val="both"/>
      </w:pPr>
    </w:p>
    <w:p w14:paraId="73C2D8B7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В отношении государственных и муниципальных музеев, иных организаций, в собственности, во владении и (или) в пользовании которых находятся музейные предметы (далее - юридические лица):</w:t>
      </w:r>
    </w:p>
    <w:p w14:paraId="1500C750" w14:textId="77777777" w:rsidR="0023073D" w:rsidRDefault="0023073D">
      <w:pPr>
        <w:spacing w:before="220" w:after="1" w:line="220" w:lineRule="auto"/>
        <w:ind w:firstLine="540"/>
        <w:jc w:val="both"/>
      </w:pPr>
      <w:bookmarkStart w:id="6" w:name="P218"/>
      <w:bookmarkEnd w:id="6"/>
      <w:r>
        <w:rPr>
          <w:rFonts w:ascii="Calibri" w:hAnsi="Calibri" w:cs="Calibri"/>
        </w:rPr>
        <w:t>1.1. Полное и сокращенное (при наличии) наименование юридического лица в соответствии со сведениями Единого государственного реестра юридических лиц (ЕГРЮЛ).</w:t>
      </w:r>
    </w:p>
    <w:p w14:paraId="59EB120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1.2. Идентификационный номер налогоплательщика (ИНН) в соответствии со сведениями ЕГРЮЛ.</w:t>
      </w:r>
    </w:p>
    <w:p w14:paraId="2A1F080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1.3. Сведения об организационно-правовой форме юридического лица.</w:t>
      </w:r>
    </w:p>
    <w:p w14:paraId="0383056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1.4. Основной государственный регистрационный номер (ОГРН) юридического лица в соответствии со сведениями ЕГРЮЛ.</w:t>
      </w:r>
    </w:p>
    <w:p w14:paraId="5473F22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1.5. Сведения о месте нахождения юридического лица.</w:t>
      </w:r>
    </w:p>
    <w:p w14:paraId="7F1C930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1.6. Информация об учредителе юридического лица, органе государственной власти или органе местного самоуправления, осуществляющем функции и полномочия учредителя юридического лица или права собственника имущества юридического лица:</w:t>
      </w:r>
    </w:p>
    <w:p w14:paraId="064293B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1.6.1. Полное и сокращенное (при наличии) наименование учредителя организации, являющейся юридическим лицом, в соответствии со сведениями ЕГРЮЛ;</w:t>
      </w:r>
    </w:p>
    <w:p w14:paraId="4328E736" w14:textId="77777777" w:rsidR="0023073D" w:rsidRDefault="0023073D">
      <w:pPr>
        <w:spacing w:before="220" w:after="1" w:line="220" w:lineRule="auto"/>
        <w:ind w:firstLine="540"/>
        <w:jc w:val="both"/>
      </w:pPr>
      <w:bookmarkStart w:id="7" w:name="P225"/>
      <w:bookmarkEnd w:id="7"/>
      <w:r>
        <w:rPr>
          <w:rFonts w:ascii="Calibri" w:hAnsi="Calibri" w:cs="Calibri"/>
        </w:rPr>
        <w:t>1.6.2. Фамилия, имя, отчество (при наличии) физического лица, являющегося учредителем юридического лица.</w:t>
      </w:r>
    </w:p>
    <w:p w14:paraId="133ACA67" w14:textId="77777777" w:rsidR="0023073D" w:rsidRDefault="0023073D">
      <w:pPr>
        <w:spacing w:before="220" w:after="1" w:line="220" w:lineRule="auto"/>
        <w:ind w:firstLine="540"/>
        <w:jc w:val="both"/>
      </w:pPr>
      <w:bookmarkStart w:id="8" w:name="P226"/>
      <w:bookmarkEnd w:id="8"/>
      <w:r>
        <w:rPr>
          <w:rFonts w:ascii="Calibri" w:hAnsi="Calibri" w:cs="Calibri"/>
        </w:rPr>
        <w:t>1.7. Информация о типе (профиле) музея (общий профиль, искусства, исторический, естественнонаучный, научно-технический).</w:t>
      </w:r>
    </w:p>
    <w:p w14:paraId="51738558" w14:textId="77777777" w:rsidR="0023073D" w:rsidRDefault="0023073D">
      <w:pPr>
        <w:spacing w:before="220" w:after="1" w:line="220" w:lineRule="auto"/>
        <w:ind w:firstLine="540"/>
        <w:jc w:val="both"/>
      </w:pPr>
      <w:bookmarkStart w:id="9" w:name="P227"/>
      <w:bookmarkEnd w:id="9"/>
      <w:r>
        <w:rPr>
          <w:rFonts w:ascii="Calibri" w:hAnsi="Calibri" w:cs="Calibri"/>
        </w:rPr>
        <w:t>1.8. Информация о руководителе юридического лица (лице, имеющем право без доверенности действовать от имени юридического лица):</w:t>
      </w:r>
    </w:p>
    <w:p w14:paraId="57CF561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1.8.1. Фамилия, имя, отчество (при наличии);</w:t>
      </w:r>
    </w:p>
    <w:p w14:paraId="4826710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1.8.2. Наименование должности (указывается наименование должности руководителя или лица, имеющего право без доверенности действовать от имени юридического лица) в соответствии со сведениями ЕГРЮЛ.</w:t>
      </w:r>
    </w:p>
    <w:p w14:paraId="05CA9D4B" w14:textId="77777777" w:rsidR="0023073D" w:rsidRDefault="0023073D">
      <w:pPr>
        <w:spacing w:before="220" w:after="1" w:line="220" w:lineRule="auto"/>
        <w:ind w:firstLine="540"/>
        <w:jc w:val="both"/>
      </w:pPr>
      <w:bookmarkStart w:id="10" w:name="P230"/>
      <w:bookmarkEnd w:id="10"/>
      <w:r>
        <w:rPr>
          <w:rFonts w:ascii="Calibri" w:hAnsi="Calibri" w:cs="Calibri"/>
        </w:rPr>
        <w:t>1.9. Информация о юридическим лице в соответствии с общероссийскими и иными классификаторами:</w:t>
      </w:r>
    </w:p>
    <w:p w14:paraId="4900FCD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1.9.1. Код юридического лица по Общероссийскому классификатору предприятий и организаций (ОКПО);</w:t>
      </w:r>
    </w:p>
    <w:p w14:paraId="45F1BA7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1.9.2. Код по классификатору органов, предприятий и учреждений культуры (КОПУК) (при наличии).</w:t>
      </w:r>
    </w:p>
    <w:p w14:paraId="658A938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1.10. Сведения об обособленных подразделениях юридического лица, осуществляющих музейную деятельность:</w:t>
      </w:r>
    </w:p>
    <w:p w14:paraId="104ACCBC" w14:textId="77777777" w:rsidR="0023073D" w:rsidRDefault="0023073D">
      <w:pPr>
        <w:spacing w:before="220" w:after="1" w:line="220" w:lineRule="auto"/>
        <w:ind w:firstLine="540"/>
        <w:jc w:val="both"/>
      </w:pPr>
      <w:bookmarkStart w:id="11" w:name="P234"/>
      <w:bookmarkEnd w:id="11"/>
      <w:r>
        <w:rPr>
          <w:rFonts w:ascii="Calibri" w:hAnsi="Calibri" w:cs="Calibri"/>
        </w:rPr>
        <w:t>1.10.1. Полное и сокращенное (при наличии) наименование обособленного подразделения;</w:t>
      </w:r>
    </w:p>
    <w:p w14:paraId="209CF33C" w14:textId="77777777" w:rsidR="0023073D" w:rsidRDefault="0023073D">
      <w:pPr>
        <w:spacing w:before="220" w:after="1" w:line="220" w:lineRule="auto"/>
        <w:ind w:firstLine="540"/>
        <w:jc w:val="both"/>
      </w:pPr>
      <w:bookmarkStart w:id="12" w:name="P235"/>
      <w:bookmarkEnd w:id="12"/>
      <w:r>
        <w:rPr>
          <w:rFonts w:ascii="Calibri" w:hAnsi="Calibri" w:cs="Calibri"/>
        </w:rPr>
        <w:t>1.10.2. Место нахождения обособленного подразделения;</w:t>
      </w:r>
    </w:p>
    <w:p w14:paraId="402BFB58" w14:textId="77777777" w:rsidR="0023073D" w:rsidRDefault="0023073D">
      <w:pPr>
        <w:spacing w:before="220" w:after="1" w:line="220" w:lineRule="auto"/>
        <w:ind w:firstLine="540"/>
        <w:jc w:val="both"/>
      </w:pPr>
      <w:bookmarkStart w:id="13" w:name="P236"/>
      <w:bookmarkEnd w:id="13"/>
      <w:r>
        <w:rPr>
          <w:rFonts w:ascii="Calibri" w:hAnsi="Calibri" w:cs="Calibri"/>
        </w:rPr>
        <w:lastRenderedPageBreak/>
        <w:t>1.10.3. Информация о руководителе обособленного подразделения с указанием наименования должности.</w:t>
      </w:r>
    </w:p>
    <w:p w14:paraId="725641CC" w14:textId="77777777" w:rsidR="0023073D" w:rsidRDefault="0023073D">
      <w:pPr>
        <w:spacing w:before="220" w:after="1" w:line="220" w:lineRule="auto"/>
        <w:ind w:firstLine="540"/>
        <w:jc w:val="both"/>
      </w:pPr>
      <w:bookmarkStart w:id="14" w:name="P237"/>
      <w:bookmarkEnd w:id="14"/>
      <w:r>
        <w:rPr>
          <w:rFonts w:ascii="Calibri" w:hAnsi="Calibri" w:cs="Calibri"/>
        </w:rPr>
        <w:t>1.11. Иная информация о юридическом лице:</w:t>
      </w:r>
    </w:p>
    <w:p w14:paraId="72271F5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1.11.1. Доменное имя официального сайта юридического лица в информационно-телекоммуникационной сети "Интернет" (при наличии);</w:t>
      </w:r>
    </w:p>
    <w:p w14:paraId="61EA9D6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1.11.2. Контактный номер телефона юридического лица;</w:t>
      </w:r>
    </w:p>
    <w:p w14:paraId="00A667C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1.11.3. Адрес электронной почты юридического лица;</w:t>
      </w:r>
    </w:p>
    <w:p w14:paraId="0AE8A0A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1.11.4. Сведения о порядке и условиях доступа к музейным предметам;</w:t>
      </w:r>
    </w:p>
    <w:p w14:paraId="1966F7B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1.11.5. Изображение здания юридического лица и (или) экспозиций;</w:t>
      </w:r>
    </w:p>
    <w:p w14:paraId="1E39E171" w14:textId="77777777" w:rsidR="0023073D" w:rsidRDefault="0023073D">
      <w:pPr>
        <w:spacing w:before="220" w:after="1" w:line="220" w:lineRule="auto"/>
        <w:ind w:firstLine="540"/>
        <w:jc w:val="both"/>
      </w:pPr>
      <w:bookmarkStart w:id="15" w:name="P243"/>
      <w:bookmarkEnd w:id="15"/>
      <w:r>
        <w:rPr>
          <w:rFonts w:ascii="Calibri" w:hAnsi="Calibri" w:cs="Calibri"/>
        </w:rPr>
        <w:t>1.11.6. Сведения о паспорте безопасности места массового пребывания людей;</w:t>
      </w:r>
    </w:p>
    <w:p w14:paraId="2D8A5F7E" w14:textId="77777777" w:rsidR="0023073D" w:rsidRDefault="0023073D">
      <w:pPr>
        <w:spacing w:before="220" w:after="1" w:line="220" w:lineRule="auto"/>
        <w:ind w:firstLine="540"/>
        <w:jc w:val="both"/>
      </w:pPr>
      <w:bookmarkStart w:id="16" w:name="P244"/>
      <w:bookmarkEnd w:id="16"/>
      <w:r>
        <w:rPr>
          <w:rFonts w:ascii="Calibri" w:hAnsi="Calibri" w:cs="Calibri"/>
        </w:rPr>
        <w:t>1.12. Сведения о музейных предметах, находящихся на соответствующем правовом основании у юридического лица:</w:t>
      </w:r>
    </w:p>
    <w:p w14:paraId="307E1FC8" w14:textId="77777777" w:rsidR="0023073D" w:rsidRDefault="0023073D">
      <w:pPr>
        <w:spacing w:before="220" w:after="1" w:line="220" w:lineRule="auto"/>
        <w:ind w:firstLine="540"/>
        <w:jc w:val="both"/>
      </w:pPr>
      <w:bookmarkStart w:id="17" w:name="P245"/>
      <w:bookmarkEnd w:id="17"/>
      <w:r>
        <w:rPr>
          <w:rFonts w:ascii="Calibri" w:hAnsi="Calibri" w:cs="Calibri"/>
        </w:rPr>
        <w:t>1.12.1. Общее количество музейных предметов с указанием количества музейных предметов, информация о которых содержится в АМС (при наличии);</w:t>
      </w:r>
    </w:p>
    <w:p w14:paraId="719603EC" w14:textId="77777777" w:rsidR="0023073D" w:rsidRDefault="0023073D">
      <w:pPr>
        <w:spacing w:before="220" w:after="1" w:line="220" w:lineRule="auto"/>
        <w:ind w:firstLine="540"/>
        <w:jc w:val="both"/>
      </w:pPr>
      <w:bookmarkStart w:id="18" w:name="P246"/>
      <w:bookmarkEnd w:id="18"/>
      <w:r>
        <w:rPr>
          <w:rFonts w:ascii="Calibri" w:hAnsi="Calibri" w:cs="Calibri"/>
        </w:rPr>
        <w:t>1.12.2. Опись томов книги поступлений основного фонда музея (главной инвентарной книги музея) и (или) учетной документации, обеспечивающей возможность идентификации музейных предметов с приложением их электронных копий.</w:t>
      </w:r>
    </w:p>
    <w:p w14:paraId="23216923" w14:textId="77777777" w:rsidR="0023073D" w:rsidRDefault="0023073D">
      <w:pPr>
        <w:spacing w:before="220" w:after="1" w:line="220" w:lineRule="auto"/>
        <w:ind w:firstLine="540"/>
        <w:jc w:val="both"/>
      </w:pPr>
      <w:bookmarkStart w:id="19" w:name="P247"/>
      <w:bookmarkEnd w:id="19"/>
      <w:r>
        <w:rPr>
          <w:rFonts w:ascii="Calibri" w:hAnsi="Calibri" w:cs="Calibri"/>
        </w:rPr>
        <w:t>1.13. Сведения об организации юридическим лицом деятельности по обеспечению взаимодействия с Государственным каталогом:</w:t>
      </w:r>
    </w:p>
    <w:p w14:paraId="53CB3144" w14:textId="77777777" w:rsidR="0023073D" w:rsidRDefault="0023073D">
      <w:pPr>
        <w:spacing w:before="220" w:after="1" w:line="220" w:lineRule="auto"/>
        <w:ind w:firstLine="540"/>
        <w:jc w:val="both"/>
      </w:pPr>
      <w:bookmarkStart w:id="20" w:name="P248"/>
      <w:bookmarkEnd w:id="20"/>
      <w:r>
        <w:rPr>
          <w:rFonts w:ascii="Calibri" w:hAnsi="Calibri" w:cs="Calibri"/>
        </w:rPr>
        <w:t>1.13.1. Фамилия, имя и отчество (при наличии) работника(ов) юридического лица, имеющего(их) доступ к удаленному рабочему месту в Государственном каталоге (личному кабинету), с указанием должности, телефона и адреса электронной почты;</w:t>
      </w:r>
    </w:p>
    <w:p w14:paraId="352DD778" w14:textId="77777777" w:rsidR="0023073D" w:rsidRDefault="0023073D">
      <w:pPr>
        <w:spacing w:before="220" w:after="1" w:line="220" w:lineRule="auto"/>
        <w:ind w:firstLine="540"/>
        <w:jc w:val="both"/>
      </w:pPr>
      <w:bookmarkStart w:id="21" w:name="P249"/>
      <w:bookmarkEnd w:id="21"/>
      <w:r>
        <w:rPr>
          <w:rFonts w:ascii="Calibri" w:hAnsi="Calibri" w:cs="Calibri"/>
        </w:rPr>
        <w:t>1.13.2. Информация о наличии у юридического лица АМС с указанием ее наименования;</w:t>
      </w:r>
    </w:p>
    <w:p w14:paraId="3AAFE14C" w14:textId="77777777" w:rsidR="0023073D" w:rsidRDefault="0023073D">
      <w:pPr>
        <w:spacing w:before="220" w:after="1" w:line="220" w:lineRule="auto"/>
        <w:ind w:firstLine="540"/>
        <w:jc w:val="both"/>
      </w:pPr>
      <w:bookmarkStart w:id="22" w:name="P250"/>
      <w:bookmarkEnd w:id="22"/>
      <w:r>
        <w:rPr>
          <w:rFonts w:ascii="Calibri" w:hAnsi="Calibri" w:cs="Calibri"/>
        </w:rPr>
        <w:t>1.13.3. Фамилия, имя и отчество (при наличии) работника юридического лица, обеспечивающего учетно-хранительскую деятельность с указанием должности, телефона и адреса электронной почты.</w:t>
      </w:r>
    </w:p>
    <w:p w14:paraId="0862FE2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В отношении физических лиц:</w:t>
      </w:r>
    </w:p>
    <w:p w14:paraId="58BBB91C" w14:textId="77777777" w:rsidR="0023073D" w:rsidRDefault="0023073D">
      <w:pPr>
        <w:spacing w:before="220" w:after="1" w:line="220" w:lineRule="auto"/>
        <w:ind w:firstLine="540"/>
        <w:jc w:val="both"/>
      </w:pPr>
      <w:bookmarkStart w:id="23" w:name="P252"/>
      <w:bookmarkEnd w:id="23"/>
      <w:r>
        <w:rPr>
          <w:rFonts w:ascii="Calibri" w:hAnsi="Calibri" w:cs="Calibri"/>
        </w:rPr>
        <w:t>2.1. Фамилия, имя, отчество (при наличии);</w:t>
      </w:r>
    </w:p>
    <w:p w14:paraId="34B95CCF" w14:textId="77777777" w:rsidR="0023073D" w:rsidRDefault="0023073D">
      <w:pPr>
        <w:spacing w:before="220" w:after="1" w:line="220" w:lineRule="auto"/>
        <w:ind w:firstLine="540"/>
        <w:jc w:val="both"/>
      </w:pPr>
      <w:bookmarkStart w:id="24" w:name="P253"/>
      <w:bookmarkEnd w:id="24"/>
      <w:r>
        <w:rPr>
          <w:rFonts w:ascii="Calibri" w:hAnsi="Calibri" w:cs="Calibri"/>
        </w:rPr>
        <w:t>2.2. Адрес регистрации по месту жительства, контактный телефон и адрес электронной почты;</w:t>
      </w:r>
    </w:p>
    <w:p w14:paraId="462A51C8" w14:textId="77777777" w:rsidR="0023073D" w:rsidRDefault="0023073D">
      <w:pPr>
        <w:spacing w:before="220" w:after="1" w:line="220" w:lineRule="auto"/>
        <w:ind w:firstLine="540"/>
        <w:jc w:val="both"/>
      </w:pPr>
      <w:bookmarkStart w:id="25" w:name="P254"/>
      <w:bookmarkEnd w:id="25"/>
      <w:r>
        <w:rPr>
          <w:rFonts w:ascii="Calibri" w:hAnsi="Calibri" w:cs="Calibri"/>
        </w:rPr>
        <w:t>2.3. Индивидуальный номер налогоплательщика (ИНН).</w:t>
      </w:r>
    </w:p>
    <w:p w14:paraId="609044AA" w14:textId="77777777" w:rsidR="0023073D" w:rsidRDefault="0023073D">
      <w:pPr>
        <w:spacing w:after="1" w:line="220" w:lineRule="auto"/>
        <w:jc w:val="both"/>
      </w:pPr>
    </w:p>
    <w:p w14:paraId="19A713E3" w14:textId="77777777" w:rsidR="0023073D" w:rsidRDefault="0023073D">
      <w:pPr>
        <w:spacing w:after="1" w:line="220" w:lineRule="auto"/>
        <w:jc w:val="both"/>
      </w:pPr>
    </w:p>
    <w:p w14:paraId="39B2B50C" w14:textId="77777777" w:rsidR="0023073D" w:rsidRDefault="0023073D">
      <w:pPr>
        <w:spacing w:after="1" w:line="220" w:lineRule="auto"/>
        <w:jc w:val="both"/>
      </w:pPr>
    </w:p>
    <w:p w14:paraId="17D84F13" w14:textId="77777777" w:rsidR="0023073D" w:rsidRDefault="0023073D">
      <w:pPr>
        <w:spacing w:after="1" w:line="220" w:lineRule="auto"/>
        <w:jc w:val="both"/>
      </w:pPr>
    </w:p>
    <w:p w14:paraId="605E4AD7" w14:textId="77777777" w:rsidR="0023073D" w:rsidRDefault="0023073D">
      <w:pPr>
        <w:spacing w:after="1" w:line="220" w:lineRule="auto"/>
        <w:jc w:val="both"/>
      </w:pPr>
    </w:p>
    <w:p w14:paraId="1C6A0A20" w14:textId="77777777" w:rsidR="0023073D" w:rsidRDefault="0023073D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2</w:t>
      </w:r>
    </w:p>
    <w:p w14:paraId="2B13364F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к Положению о Государственном каталоге</w:t>
      </w:r>
    </w:p>
    <w:p w14:paraId="1B172F85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Музейного фонда Российской Федерации,</w:t>
      </w:r>
    </w:p>
    <w:p w14:paraId="6386CB58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4533DA7E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Минкультуры России</w:t>
      </w:r>
    </w:p>
    <w:p w14:paraId="7151E059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от 1 декабря 2017 г. N 2012</w:t>
      </w:r>
    </w:p>
    <w:p w14:paraId="6D18A898" w14:textId="77777777" w:rsidR="0023073D" w:rsidRDefault="0023073D">
      <w:pPr>
        <w:spacing w:after="1" w:line="220" w:lineRule="auto"/>
        <w:jc w:val="both"/>
      </w:pPr>
    </w:p>
    <w:p w14:paraId="6608CF92" w14:textId="77777777" w:rsidR="0023073D" w:rsidRDefault="0023073D">
      <w:pPr>
        <w:spacing w:after="1" w:line="220" w:lineRule="auto"/>
        <w:jc w:val="center"/>
      </w:pPr>
      <w:bookmarkStart w:id="26" w:name="P267"/>
      <w:bookmarkEnd w:id="26"/>
      <w:r>
        <w:rPr>
          <w:rFonts w:ascii="Calibri" w:hAnsi="Calibri" w:cs="Calibri"/>
          <w:b/>
        </w:rPr>
        <w:t>ПЕРЕЧЕНЬ</w:t>
      </w:r>
    </w:p>
    <w:p w14:paraId="7B0FF3B8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lastRenderedPageBreak/>
        <w:t>СВЕДЕНИЙ &lt;4&gt;, ПОДЛЕЖАЩИХ ВНЕСЕНИЮ В РЕЕСТР МУЗЕЙНОГО ФОНДА</w:t>
      </w:r>
    </w:p>
    <w:p w14:paraId="2E05D853" w14:textId="77777777" w:rsidR="0023073D" w:rsidRDefault="0023073D">
      <w:pPr>
        <w:spacing w:after="1" w:line="220" w:lineRule="auto"/>
        <w:jc w:val="both"/>
      </w:pPr>
    </w:p>
    <w:p w14:paraId="3148B302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D0818C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&lt;4&gt; Сведения о музейных предметах, предусмотренные </w:t>
      </w:r>
      <w:hyperlink w:anchor="P273">
        <w:r>
          <w:rPr>
            <w:rFonts w:ascii="Calibri" w:hAnsi="Calibri" w:cs="Calibri"/>
            <w:color w:val="0000FF"/>
          </w:rPr>
          <w:t>пунктами 1</w:t>
        </w:r>
      </w:hyperlink>
      <w:r>
        <w:rPr>
          <w:rFonts w:ascii="Calibri" w:hAnsi="Calibri" w:cs="Calibri"/>
        </w:rPr>
        <w:t xml:space="preserve"> - </w:t>
      </w:r>
      <w:hyperlink w:anchor="P288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>, являются обязательными для внесения в Реестр Музейного фонда.</w:t>
      </w:r>
    </w:p>
    <w:p w14:paraId="4AACA92C" w14:textId="77777777" w:rsidR="0023073D" w:rsidRDefault="0023073D">
      <w:pPr>
        <w:spacing w:after="1" w:line="220" w:lineRule="auto"/>
        <w:jc w:val="both"/>
      </w:pPr>
    </w:p>
    <w:p w14:paraId="5CE2CD02" w14:textId="77777777" w:rsidR="0023073D" w:rsidRDefault="0023073D">
      <w:pPr>
        <w:spacing w:after="1" w:line="220" w:lineRule="auto"/>
        <w:ind w:firstLine="540"/>
        <w:jc w:val="both"/>
      </w:pPr>
      <w:bookmarkStart w:id="27" w:name="P273"/>
      <w:bookmarkEnd w:id="27"/>
      <w:r>
        <w:rPr>
          <w:rFonts w:ascii="Calibri" w:hAnsi="Calibri" w:cs="Calibri"/>
        </w:rPr>
        <w:t>1. Наименование музейного предмета.</w:t>
      </w:r>
    </w:p>
    <w:p w14:paraId="03DF9F4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Изображение музейного предмета, позволяющее идентифицировать его.</w:t>
      </w:r>
    </w:p>
    <w:p w14:paraId="34EDCFD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Время создания (происхождения) музейного предмета (текстовое поле).</w:t>
      </w:r>
    </w:p>
    <w:p w14:paraId="224C3B2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Размеры музейного предмета.</w:t>
      </w:r>
    </w:p>
    <w:p w14:paraId="6186609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Номер музейного предмета в Государственном каталоге (заполняется ФГИС автоматически).</w:t>
      </w:r>
    </w:p>
    <w:p w14:paraId="7B358D9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Номер первичного государственного учета &lt;5&gt;.</w:t>
      </w:r>
    </w:p>
    <w:p w14:paraId="50861E9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4516CF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&lt;5&gt; Для музейных предметов, поступивших во владение или пользование музеев и организаций после вступления в силу Федерального </w:t>
      </w:r>
      <w:hyperlink r:id="rId14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03.07.2016 N 357-ФЗ "О внесении изменений в Федеральный закон "О Музейном фонде Российской Федерации и музеях в Российской Федерации" номер первичного государственного учета представляет собой порядковый номер записи о регистрации музейного предмета в книге поступлений основного фонда музея (главной инвентарной книге музея).</w:t>
      </w:r>
    </w:p>
    <w:p w14:paraId="02CD0F5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Для музейных предметов, поступивших во владение или пользование музеев и организаций до вступления в силу </w:t>
      </w:r>
      <w:hyperlink r:id="rId15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номер первичного государственного учета представляет собой порядковый номер записи о регистрации музейного предмета, присвоенный в одной из используемой музеями и организациями учетной документации, обеспечивающей возможность идентификации этих предметов.</w:t>
      </w:r>
    </w:p>
    <w:p w14:paraId="0FD2B335" w14:textId="77777777" w:rsidR="0023073D" w:rsidRDefault="0023073D">
      <w:pPr>
        <w:spacing w:after="1" w:line="220" w:lineRule="auto"/>
        <w:jc w:val="both"/>
      </w:pPr>
    </w:p>
    <w:p w14:paraId="2131C4FC" w14:textId="77777777" w:rsidR="0023073D" w:rsidRDefault="0023073D">
      <w:pPr>
        <w:spacing w:after="1" w:line="220" w:lineRule="auto"/>
        <w:ind w:firstLine="540"/>
        <w:jc w:val="both"/>
      </w:pPr>
      <w:bookmarkStart w:id="28" w:name="P283"/>
      <w:bookmarkEnd w:id="28"/>
      <w:r>
        <w:rPr>
          <w:rFonts w:ascii="Calibri" w:hAnsi="Calibri" w:cs="Calibri"/>
        </w:rPr>
        <w:t>7. Дата присвоения номера первичного государственного учета.</w:t>
      </w:r>
    </w:p>
    <w:p w14:paraId="0D5EC207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8. Идентификатор АМС (в случае передачи данных о музейных предметах через АМС).</w:t>
      </w:r>
    </w:p>
    <w:p w14:paraId="07464F27" w14:textId="77777777" w:rsidR="0023073D" w:rsidRDefault="0023073D">
      <w:pPr>
        <w:spacing w:before="220" w:after="1" w:line="220" w:lineRule="auto"/>
        <w:ind w:firstLine="540"/>
        <w:jc w:val="both"/>
      </w:pPr>
      <w:bookmarkStart w:id="29" w:name="P285"/>
      <w:bookmarkEnd w:id="29"/>
      <w:r>
        <w:rPr>
          <w:rFonts w:ascii="Calibri" w:hAnsi="Calibri" w:cs="Calibri"/>
        </w:rPr>
        <w:t>9. Категория ценности музейного предмета (1 - культурные ценности мирового значения, предметы из драгоценных металлов, 2 - культурные ценности общероссийского значения, 3 - культурные ценности регионального значения) с учетом требований законодательства по гражданской обороне.</w:t>
      </w:r>
    </w:p>
    <w:p w14:paraId="2F573F0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10. Типология музейного предмета в соответствии с видом предмета в </w:t>
      </w:r>
      <w:hyperlink r:id="rId16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федерального статистического наблюдения N 8-НК "Сведения о деятельности музеев".</w:t>
      </w:r>
    </w:p>
    <w:p w14:paraId="411970F8" w14:textId="77777777" w:rsidR="0023073D" w:rsidRDefault="0023073D">
      <w:pPr>
        <w:spacing w:before="220" w:after="1" w:line="220" w:lineRule="auto"/>
        <w:ind w:firstLine="540"/>
        <w:jc w:val="both"/>
      </w:pPr>
      <w:bookmarkStart w:id="30" w:name="P287"/>
      <w:bookmarkEnd w:id="30"/>
      <w:r>
        <w:rPr>
          <w:rFonts w:ascii="Calibri" w:hAnsi="Calibri" w:cs="Calibri"/>
        </w:rPr>
        <w:t>11. Форма собственности (федеральная собственность, собственность субъекта Российской Федерации, муниципальная собственность, собственность юридического лица, собственность физического лица).</w:t>
      </w:r>
    </w:p>
    <w:p w14:paraId="080F9EE2" w14:textId="77777777" w:rsidR="0023073D" w:rsidRDefault="0023073D">
      <w:pPr>
        <w:spacing w:before="220" w:after="1" w:line="220" w:lineRule="auto"/>
        <w:ind w:firstLine="540"/>
        <w:jc w:val="both"/>
      </w:pPr>
      <w:bookmarkStart w:id="31" w:name="P288"/>
      <w:bookmarkEnd w:id="31"/>
      <w:r>
        <w:rPr>
          <w:rFonts w:ascii="Calibri" w:hAnsi="Calibri" w:cs="Calibri"/>
        </w:rPr>
        <w:t>12. Источник и основания поступления в собственность, во владение или в пользование юридического или физического лица.</w:t>
      </w:r>
    </w:p>
    <w:p w14:paraId="5A4EEDD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13. Предметное имя (ключевое слово).</w:t>
      </w:r>
    </w:p>
    <w:p w14:paraId="21070B4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14. Краткое описание музейных предметов.</w:t>
      </w:r>
    </w:p>
    <w:p w14:paraId="26476E4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15. Место создания (происхождения) музейных предметов.</w:t>
      </w:r>
    </w:p>
    <w:p w14:paraId="1D5EF72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16. Место обнаружения (для предметов археологии и этнографии).</w:t>
      </w:r>
    </w:p>
    <w:p w14:paraId="5F3B9C8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17. Фамилия, имя, отчество (при наличии) автора.</w:t>
      </w:r>
    </w:p>
    <w:p w14:paraId="0CF1DF3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18. Организация-изготовитель (школа, мастерская).</w:t>
      </w:r>
    </w:p>
    <w:p w14:paraId="360BE19F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19. Материал и техника создания.</w:t>
      </w:r>
    </w:p>
    <w:p w14:paraId="00DB588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20. Краткое описание истории бытования.</w:t>
      </w:r>
    </w:p>
    <w:p w14:paraId="79E0A6C8" w14:textId="77777777" w:rsidR="0023073D" w:rsidRDefault="0023073D">
      <w:pPr>
        <w:spacing w:before="220" w:after="1" w:line="220" w:lineRule="auto"/>
        <w:ind w:firstLine="540"/>
        <w:jc w:val="both"/>
      </w:pPr>
      <w:bookmarkStart w:id="32" w:name="P297"/>
      <w:bookmarkEnd w:id="32"/>
      <w:r>
        <w:rPr>
          <w:rFonts w:ascii="Calibri" w:hAnsi="Calibri" w:cs="Calibri"/>
        </w:rPr>
        <w:t>21. Масса (для музейных предметов из драгоценных металлов и драгоценных камней).</w:t>
      </w:r>
    </w:p>
    <w:p w14:paraId="3A6B422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22. Номера в специальной инвентарной книге основного фонда Музея (для музейных предметов из драгоценных металлов и драгоценных камней).</w:t>
      </w:r>
    </w:p>
    <w:p w14:paraId="3FD52B48" w14:textId="77777777" w:rsidR="0023073D" w:rsidRDefault="0023073D">
      <w:pPr>
        <w:spacing w:before="220" w:after="1" w:line="220" w:lineRule="auto"/>
        <w:ind w:firstLine="540"/>
        <w:jc w:val="both"/>
      </w:pPr>
      <w:bookmarkStart w:id="33" w:name="P299"/>
      <w:bookmarkEnd w:id="33"/>
      <w:r>
        <w:rPr>
          <w:rFonts w:ascii="Calibri" w:hAnsi="Calibri" w:cs="Calibri"/>
        </w:rPr>
        <w:t>23. Даты и номера актов приема музейных предметов в постоянное пользование.</w:t>
      </w:r>
    </w:p>
    <w:p w14:paraId="6FEA3894" w14:textId="77777777" w:rsidR="0023073D" w:rsidRDefault="0023073D">
      <w:pPr>
        <w:spacing w:before="220" w:after="1" w:line="220" w:lineRule="auto"/>
        <w:ind w:firstLine="540"/>
        <w:jc w:val="both"/>
      </w:pPr>
      <w:bookmarkStart w:id="34" w:name="P300"/>
      <w:bookmarkEnd w:id="34"/>
      <w:r>
        <w:rPr>
          <w:rFonts w:ascii="Calibri" w:hAnsi="Calibri" w:cs="Calibri"/>
        </w:rPr>
        <w:t>24. Даты и номера протоколов заседаний экспертных фондово-закупочных комиссий музеев и организаций об отнесении культурных ценностей к музейным предметам.</w:t>
      </w:r>
    </w:p>
    <w:p w14:paraId="0789744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25. Номера музейных предметов в инвентарной книге в соответствии с классификацией основного фонда в зависимости от состава собрания.</w:t>
      </w:r>
    </w:p>
    <w:p w14:paraId="3F3EEB5D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26. Дополнительные изображения музейных предметов, в том числе марки, клейма, метки, записи, ярлыки.</w:t>
      </w:r>
    </w:p>
    <w:p w14:paraId="6BD8164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27. Количество составных частей музейного предмета.</w:t>
      </w:r>
    </w:p>
    <w:p w14:paraId="5BDB137B" w14:textId="77777777" w:rsidR="0023073D" w:rsidRDefault="0023073D">
      <w:pPr>
        <w:spacing w:after="1" w:line="220" w:lineRule="auto"/>
        <w:jc w:val="both"/>
      </w:pPr>
    </w:p>
    <w:p w14:paraId="7E873B5C" w14:textId="77777777" w:rsidR="0023073D" w:rsidRDefault="0023073D">
      <w:pPr>
        <w:spacing w:after="1" w:line="220" w:lineRule="auto"/>
        <w:jc w:val="both"/>
      </w:pPr>
    </w:p>
    <w:p w14:paraId="24FD24EC" w14:textId="77777777" w:rsidR="0023073D" w:rsidRDefault="0023073D">
      <w:pPr>
        <w:spacing w:after="1" w:line="220" w:lineRule="auto"/>
        <w:jc w:val="both"/>
      </w:pPr>
    </w:p>
    <w:p w14:paraId="1E7E25D0" w14:textId="77777777" w:rsidR="0023073D" w:rsidRDefault="0023073D">
      <w:pPr>
        <w:spacing w:after="1" w:line="220" w:lineRule="auto"/>
        <w:jc w:val="both"/>
      </w:pPr>
    </w:p>
    <w:p w14:paraId="687D5941" w14:textId="77777777" w:rsidR="0023073D" w:rsidRDefault="0023073D">
      <w:pPr>
        <w:spacing w:after="1" w:line="220" w:lineRule="auto"/>
        <w:jc w:val="both"/>
      </w:pPr>
    </w:p>
    <w:p w14:paraId="2BD5F166" w14:textId="77777777" w:rsidR="0023073D" w:rsidRDefault="0023073D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3</w:t>
      </w:r>
    </w:p>
    <w:p w14:paraId="499AA747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к Положению о Государственном каталоге</w:t>
      </w:r>
    </w:p>
    <w:p w14:paraId="4D1024BC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Музейного фонда Российской Федерации,</w:t>
      </w:r>
    </w:p>
    <w:p w14:paraId="7F5E273F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5A148BC1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Минкультуры России</w:t>
      </w:r>
    </w:p>
    <w:p w14:paraId="61424C4B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от 1 декабря 2017 г. N 2012</w:t>
      </w:r>
    </w:p>
    <w:p w14:paraId="4775C9A3" w14:textId="77777777" w:rsidR="0023073D" w:rsidRDefault="0023073D">
      <w:pPr>
        <w:spacing w:after="1" w:line="220" w:lineRule="auto"/>
        <w:jc w:val="both"/>
      </w:pPr>
    </w:p>
    <w:p w14:paraId="0CC55DBE" w14:textId="77777777" w:rsidR="0023073D" w:rsidRDefault="0023073D">
      <w:pPr>
        <w:spacing w:after="1" w:line="220" w:lineRule="auto"/>
        <w:jc w:val="center"/>
      </w:pPr>
      <w:bookmarkStart w:id="35" w:name="P316"/>
      <w:bookmarkEnd w:id="35"/>
      <w:r>
        <w:rPr>
          <w:rFonts w:ascii="Calibri" w:hAnsi="Calibri" w:cs="Calibri"/>
          <w:b/>
        </w:rPr>
        <w:t>ПЕРЕЧЕНЬ СВЕДЕНИЙ, ПОДЛЕЖАЩИХ ВНЕСЕНИЮ В РЕЕСТР СДЕЛОК</w:t>
      </w:r>
    </w:p>
    <w:p w14:paraId="0AA9E83E" w14:textId="77777777" w:rsidR="0023073D" w:rsidRDefault="0023073D">
      <w:pPr>
        <w:spacing w:after="1" w:line="220" w:lineRule="auto"/>
        <w:jc w:val="both"/>
      </w:pPr>
    </w:p>
    <w:p w14:paraId="333F3810" w14:textId="77777777" w:rsidR="0023073D" w:rsidRDefault="0023073D">
      <w:pPr>
        <w:spacing w:after="1" w:line="220" w:lineRule="auto"/>
        <w:ind w:firstLine="540"/>
        <w:jc w:val="both"/>
      </w:pPr>
      <w:bookmarkStart w:id="36" w:name="P318"/>
      <w:bookmarkEnd w:id="36"/>
      <w:r>
        <w:rPr>
          <w:rFonts w:ascii="Calibri" w:hAnsi="Calibri" w:cs="Calibri"/>
        </w:rPr>
        <w:t>1. Основания возникновения, перехода и прекращения прав на музейные предметы с указанием реквизитов документов (наименование, номер (при наличии) и дата):</w:t>
      </w:r>
    </w:p>
    <w:p w14:paraId="1B5697BB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договоры (купля-продажа, дарение (пожертвование), мена, временное владение и (или) пользование, доверительное управление имуществом);</w:t>
      </w:r>
    </w:p>
    <w:p w14:paraId="6407933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наследование (по закону или по завещанию);</w:t>
      </w:r>
    </w:p>
    <w:p w14:paraId="11A753E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решения собственника о закреплении музейных предметов в оперативное управление или изъятии из оперативного управления.</w:t>
      </w:r>
    </w:p>
    <w:p w14:paraId="5B49FA1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Стороны сделки:</w:t>
      </w:r>
    </w:p>
    <w:p w14:paraId="400B266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полное наименование (для юридических лиц);</w:t>
      </w:r>
    </w:p>
    <w:p w14:paraId="06CD4185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фамилия, имя, отчество (при наличии) (для физических лиц).</w:t>
      </w:r>
    </w:p>
    <w:p w14:paraId="0B5747B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Условия сделки:</w:t>
      </w:r>
    </w:p>
    <w:p w14:paraId="2E66D408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перечень музейных предметов, являющихся объектом сделки, с указанием уникальных идентификационных номеров;</w:t>
      </w:r>
    </w:p>
    <w:p w14:paraId="39E0F24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срок (определенный/неопределенный);</w:t>
      </w:r>
    </w:p>
    <w:p w14:paraId="05BA55B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цена (для возмездных сделок).</w:t>
      </w:r>
    </w:p>
    <w:p w14:paraId="58765C56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Сведения о наличии специального разрешения Минкультуры России с указанием реквизитов документа (наименование, номер и дата).</w:t>
      </w:r>
    </w:p>
    <w:p w14:paraId="4FC144CE" w14:textId="77777777" w:rsidR="0023073D" w:rsidRDefault="0023073D">
      <w:pPr>
        <w:spacing w:before="220" w:after="1" w:line="220" w:lineRule="auto"/>
        <w:ind w:firstLine="540"/>
        <w:jc w:val="both"/>
      </w:pPr>
      <w:bookmarkStart w:id="37" w:name="P330"/>
      <w:bookmarkEnd w:id="37"/>
      <w:r>
        <w:rPr>
          <w:rFonts w:ascii="Calibri" w:hAnsi="Calibri" w:cs="Calibri"/>
        </w:rPr>
        <w:t>5. Сведения о наличии соответствующего согласия органа, осуществляющего функции и полномочия учредителя, с указанием реквизитов документа (наименование, номер и дата).</w:t>
      </w:r>
    </w:p>
    <w:p w14:paraId="44796C7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Уникальный идентификационный номер музея или организации, иного юридического лица, физического лица - стороны сделки, являющейся основанием для возникновения, перехода и прекращения прав на музейные предметы.</w:t>
      </w:r>
    </w:p>
    <w:p w14:paraId="01425AE9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Дата и номер регистрации сделки в Реестре сделок.</w:t>
      </w:r>
    </w:p>
    <w:p w14:paraId="69A65C08" w14:textId="77777777" w:rsidR="0023073D" w:rsidRDefault="0023073D">
      <w:pPr>
        <w:spacing w:after="1" w:line="220" w:lineRule="auto"/>
        <w:jc w:val="both"/>
      </w:pPr>
    </w:p>
    <w:p w14:paraId="2E259260" w14:textId="77777777" w:rsidR="0023073D" w:rsidRDefault="0023073D">
      <w:pPr>
        <w:spacing w:after="1" w:line="220" w:lineRule="auto"/>
        <w:jc w:val="both"/>
      </w:pPr>
    </w:p>
    <w:p w14:paraId="726D284A" w14:textId="77777777" w:rsidR="0023073D" w:rsidRDefault="0023073D">
      <w:pPr>
        <w:spacing w:after="1" w:line="220" w:lineRule="auto"/>
        <w:jc w:val="both"/>
      </w:pPr>
    </w:p>
    <w:p w14:paraId="60AFA0A8" w14:textId="77777777" w:rsidR="0023073D" w:rsidRDefault="0023073D">
      <w:pPr>
        <w:spacing w:after="1" w:line="220" w:lineRule="auto"/>
        <w:jc w:val="both"/>
      </w:pPr>
    </w:p>
    <w:p w14:paraId="4CB33DF3" w14:textId="77777777" w:rsidR="0023073D" w:rsidRDefault="0023073D">
      <w:pPr>
        <w:spacing w:after="1" w:line="220" w:lineRule="auto"/>
        <w:jc w:val="both"/>
      </w:pPr>
    </w:p>
    <w:p w14:paraId="135C62DB" w14:textId="77777777" w:rsidR="0023073D" w:rsidRDefault="0023073D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4</w:t>
      </w:r>
    </w:p>
    <w:p w14:paraId="5A491B49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к Положению о Государственном каталоге</w:t>
      </w:r>
    </w:p>
    <w:p w14:paraId="41A8B468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Музейного фонда Российской Федерации,</w:t>
      </w:r>
    </w:p>
    <w:p w14:paraId="001DE169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утвержденному приказом</w:t>
      </w:r>
    </w:p>
    <w:p w14:paraId="155D34A4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Минкультуры России</w:t>
      </w:r>
    </w:p>
    <w:p w14:paraId="33B93399" w14:textId="77777777" w:rsidR="0023073D" w:rsidRDefault="0023073D">
      <w:pPr>
        <w:spacing w:after="1" w:line="220" w:lineRule="auto"/>
        <w:jc w:val="right"/>
      </w:pPr>
      <w:r>
        <w:rPr>
          <w:rFonts w:ascii="Calibri" w:hAnsi="Calibri" w:cs="Calibri"/>
        </w:rPr>
        <w:t>от 1 декабря 2017 г. N 2012</w:t>
      </w:r>
    </w:p>
    <w:p w14:paraId="62FD4961" w14:textId="77777777" w:rsidR="0023073D" w:rsidRDefault="0023073D">
      <w:pPr>
        <w:spacing w:after="1" w:line="220" w:lineRule="auto"/>
        <w:jc w:val="both"/>
      </w:pPr>
    </w:p>
    <w:p w14:paraId="29F507A0" w14:textId="77777777" w:rsidR="0023073D" w:rsidRDefault="0023073D">
      <w:pPr>
        <w:spacing w:after="1" w:line="220" w:lineRule="auto"/>
        <w:jc w:val="center"/>
      </w:pPr>
      <w:bookmarkStart w:id="38" w:name="P345"/>
      <w:bookmarkEnd w:id="38"/>
      <w:r>
        <w:rPr>
          <w:rFonts w:ascii="Calibri" w:hAnsi="Calibri" w:cs="Calibri"/>
          <w:b/>
        </w:rPr>
        <w:t>ПЕРЕЧЕНЬ</w:t>
      </w:r>
    </w:p>
    <w:p w14:paraId="3832427E" w14:textId="77777777" w:rsidR="0023073D" w:rsidRDefault="0023073D">
      <w:pPr>
        <w:spacing w:after="1" w:line="220" w:lineRule="auto"/>
        <w:jc w:val="center"/>
      </w:pPr>
      <w:r>
        <w:rPr>
          <w:rFonts w:ascii="Calibri" w:hAnsi="Calibri" w:cs="Calibri"/>
          <w:b/>
        </w:rPr>
        <w:t>СДЕЛОК, ПОДЛЕЖАЩИХ РЕГИСТРАЦИИ В ГОСУДАРСТВЕННОМ КАТАЛОГЕ</w:t>
      </w:r>
    </w:p>
    <w:p w14:paraId="7B2DAC8B" w14:textId="77777777" w:rsidR="0023073D" w:rsidRDefault="0023073D">
      <w:pPr>
        <w:spacing w:after="1" w:line="220" w:lineRule="auto"/>
        <w:jc w:val="both"/>
      </w:pPr>
    </w:p>
    <w:p w14:paraId="2241495C" w14:textId="77777777" w:rsidR="0023073D" w:rsidRDefault="0023073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Договоры, являющиеся основаниями возникновения, перехода и прекращения прав на музейные предметы:</w:t>
      </w:r>
    </w:p>
    <w:p w14:paraId="3DA8017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купли-продажи музейных предметов, включенных в состав негосударственной части Музейного фонда;</w:t>
      </w:r>
    </w:p>
    <w:p w14:paraId="714C6700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дарения (пожертвования) музейных предметов, включенных в состав негосударственной части Музейного фонда;</w:t>
      </w:r>
    </w:p>
    <w:p w14:paraId="1B185D1E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мены музейных предметов, включенных в состав негосударственной части Музейного фонда;</w:t>
      </w:r>
    </w:p>
    <w:p w14:paraId="10B913F4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доверительного управления музейными предметами, включенными в состав негосударственной части Музейного фонда;</w:t>
      </w:r>
    </w:p>
    <w:p w14:paraId="273F3921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безвозмездного/возмездного пользования музейными предметами, включенными в состав Музейного фонда;</w:t>
      </w:r>
    </w:p>
    <w:p w14:paraId="3F7F7763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 выполнение работ по реставрации музейных предметов, включенных в состав Музейного фонда.</w:t>
      </w:r>
    </w:p>
    <w:p w14:paraId="1813E6FC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Иные сделки, являющиеся основаниями возникновения, перехода и прекращения прав на музейные предметы:</w:t>
      </w:r>
    </w:p>
    <w:p w14:paraId="4E91191A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принятие наследства (по закону/завещанию) музейных предметов, включенных в состав негосударственной части Музейного фонда;</w:t>
      </w:r>
    </w:p>
    <w:p w14:paraId="2F7CE632" w14:textId="77777777" w:rsidR="0023073D" w:rsidRDefault="0023073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решения собственников о закреплении музейных предметов, включенных в состав Музейного фонда, в оперативное управление или изъятии из оперативного управления.</w:t>
      </w:r>
    </w:p>
    <w:p w14:paraId="6597C748" w14:textId="77777777" w:rsidR="0023073D" w:rsidRDefault="0023073D">
      <w:pPr>
        <w:spacing w:after="1" w:line="220" w:lineRule="auto"/>
        <w:jc w:val="both"/>
      </w:pPr>
    </w:p>
    <w:p w14:paraId="0AC4FB10" w14:textId="77777777" w:rsidR="0023073D" w:rsidRDefault="0023073D">
      <w:pPr>
        <w:spacing w:after="1" w:line="220" w:lineRule="auto"/>
        <w:jc w:val="both"/>
      </w:pPr>
    </w:p>
    <w:p w14:paraId="41E0497D" w14:textId="77777777" w:rsidR="0023073D" w:rsidRDefault="0023073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48B2AD3C" w14:textId="77777777" w:rsidR="00B24775" w:rsidRDefault="00B24775"/>
    <w:sectPr w:rsidR="00B24775" w:rsidSect="00C0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51"/>
    <w:rsid w:val="0023073D"/>
    <w:rsid w:val="00AC4151"/>
    <w:rsid w:val="00B2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C924C-3D48-4990-8211-7D9A22A0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2673&amp;dst=91" TargetMode="External"/><Relationship Id="rId13" Type="http://schemas.openxmlformats.org/officeDocument/2006/relationships/hyperlink" Target="https://login.consultant.ru/link/?req=doc&amp;base=RZR&amp;n=9398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84912&amp;dst=4" TargetMode="External"/><Relationship Id="rId12" Type="http://schemas.openxmlformats.org/officeDocument/2006/relationships/hyperlink" Target="https://login.consultant.ru/link/?req=doc&amp;base=RZR&amp;n=45267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27475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12416&amp;dst=100059" TargetMode="External"/><Relationship Id="rId11" Type="http://schemas.openxmlformats.org/officeDocument/2006/relationships/hyperlink" Target="https://login.consultant.ru/link/?req=doc&amp;base=RZR&amp;n=387179" TargetMode="External"/><Relationship Id="rId5" Type="http://schemas.openxmlformats.org/officeDocument/2006/relationships/hyperlink" Target="https://login.consultant.ru/link/?req=doc&amp;base=RZR&amp;n=452673&amp;dst=92" TargetMode="External"/><Relationship Id="rId15" Type="http://schemas.openxmlformats.org/officeDocument/2006/relationships/hyperlink" Target="https://login.consultant.ru/link/?req=doc&amp;base=RZR&amp;n=387179" TargetMode="External"/><Relationship Id="rId10" Type="http://schemas.openxmlformats.org/officeDocument/2006/relationships/hyperlink" Target="https://login.consultant.ru/link/?req=doc&amp;base=RZR&amp;n=38717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87179" TargetMode="External"/><Relationship Id="rId14" Type="http://schemas.openxmlformats.org/officeDocument/2006/relationships/hyperlink" Target="https://login.consultant.ru/link/?req=doc&amp;base=RZR&amp;n=387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6358</Words>
  <Characters>36242</Characters>
  <Application>Microsoft Office Word</Application>
  <DocSecurity>0</DocSecurity>
  <Lines>302</Lines>
  <Paragraphs>85</Paragraphs>
  <ScaleCrop>false</ScaleCrop>
  <Company/>
  <LinksUpToDate>false</LinksUpToDate>
  <CharactersWithSpaces>42515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2025-06-19T13:11:00Z</dcterms:created>
  <dcterms:modified xsi:type="dcterms:W3CDTF">2025-06-19T13:12:00Z</dcterms:modified>
</cp:coreProperties>
</file>