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26.03.1998 N 41-ФЗ</w:t>
              <w:br/>
              <w:t xml:space="preserve">(ред. от 07.04.2025)</w:t>
              <w:br/>
              <w:t xml:space="preserve">"О драгоценных металлах и драгоценных камнях"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26 марта 1998 года</w:t>
            </w:r>
          </w:p>
        </w:tc>
        <w:tc>
          <w:tcPr>
            <w:tcW w:w="5103" w:type="dxa"/>
            <w:tcBorders>
              <w:top w:val="nil"/>
              <w:left w:val="nil"/>
              <w:bottom w:val="nil"/>
              <w:right w:val="nil"/>
            </w:tcBorders>
          </w:tcPr>
          <w:p>
            <w:pPr>
              <w:pStyle w:val="0"/>
              <w:jc w:val="right"/>
            </w:pPr>
            <w:r>
              <w:rPr>
                <w:sz w:val="20"/>
              </w:rPr>
              <w:t xml:space="preserve">N 41-ФЗ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ДРАГОЦЕННЫХ МЕТАЛЛАХ И ДРАГОЦЕННЫХ КАМНЯХ</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4 марта 1998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12 марта 1998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31.03.1999 </w:t>
            </w:r>
            <w:hyperlink w:history="0" r:id="rId7" w:tooltip="Федеральный закон от 31.03.1999 N 66-ФЗ &quot;О внесении изменений в Федеральный закон &quot;О драгоценных металлах и драгоценных камнях&quot; {КонсультантПлюс}">
              <w:r>
                <w:rPr>
                  <w:sz w:val="20"/>
                  <w:color w:val="0000ff"/>
                </w:rPr>
                <w:t xml:space="preserve">N 66-ФЗ</w:t>
              </w:r>
            </w:hyperlink>
            <w:r>
              <w:rPr>
                <w:sz w:val="20"/>
                <w:color w:val="392c69"/>
              </w:rPr>
              <w:t xml:space="preserve">,</w:t>
            </w:r>
          </w:p>
          <w:p>
            <w:pPr>
              <w:pStyle w:val="0"/>
              <w:jc w:val="center"/>
            </w:pPr>
            <w:r>
              <w:rPr>
                <w:sz w:val="20"/>
                <w:color w:val="392c69"/>
              </w:rPr>
              <w:t xml:space="preserve">от 10.01.2002 </w:t>
            </w:r>
            <w:hyperlink w:history="0" r:id="rId8" w:tooltip="Федеральный закон от 10.01.2002 N 5-ФЗ (ред. от 08.12.2010) &quot;О внесении дополнений в статью 20 Федерального закона &quot;О драгоценных металлах и драгоценных камнях&quot; {КонсультантПлюс}">
              <w:r>
                <w:rPr>
                  <w:sz w:val="20"/>
                  <w:color w:val="0000ff"/>
                </w:rPr>
                <w:t xml:space="preserve">N 5-ФЗ</w:t>
              </w:r>
            </w:hyperlink>
            <w:r>
              <w:rPr>
                <w:sz w:val="20"/>
                <w:color w:val="392c69"/>
              </w:rPr>
              <w:t xml:space="preserve">, от 10.01.2003 </w:t>
            </w:r>
            <w:hyperlink w:history="0" r:id="rId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N 15-ФЗ</w:t>
              </w:r>
            </w:hyperlink>
            <w:r>
              <w:rPr>
                <w:sz w:val="20"/>
                <w:color w:val="392c69"/>
              </w:rPr>
              <w:t xml:space="preserve">, от 02.11.2004 </w:t>
            </w:r>
            <w:hyperlink w:history="0" r:id="rId10" w:tooltip="Федеральный закон от 02.11.2004 N 127-ФЗ (ред. от 28.04.2023)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127-ФЗ</w:t>
              </w:r>
            </w:hyperlink>
            <w:r>
              <w:rPr>
                <w:sz w:val="20"/>
                <w:color w:val="392c69"/>
              </w:rPr>
              <w:t xml:space="preserve">,</w:t>
            </w:r>
          </w:p>
          <w:p>
            <w:pPr>
              <w:pStyle w:val="0"/>
              <w:jc w:val="center"/>
            </w:pPr>
            <w:r>
              <w:rPr>
                <w:sz w:val="20"/>
                <w:color w:val="392c69"/>
              </w:rPr>
              <w:t xml:space="preserve">от 09.05.2005 </w:t>
            </w:r>
            <w:hyperlink w:history="0" r:id="rId1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color w:val="392c69"/>
              </w:rPr>
              <w:t xml:space="preserve">, от 18.07.2005 </w:t>
            </w:r>
            <w:hyperlink w:history="0" r:id="rId12" w:tooltip="Федеральный закон от 18.07.2005 N 90-ФЗ (ред. от 03.07.2016) &quot;О внесении изменений в некоторые законодательные акты Российской Федерации&quot; {КонсультантПлюс}">
              <w:r>
                <w:rPr>
                  <w:sz w:val="20"/>
                  <w:color w:val="0000ff"/>
                </w:rPr>
                <w:t xml:space="preserve">N 90-ФЗ</w:t>
              </w:r>
            </w:hyperlink>
            <w:r>
              <w:rPr>
                <w:sz w:val="20"/>
                <w:color w:val="392c69"/>
              </w:rPr>
              <w:t xml:space="preserve">, от 24.07.2007 </w:t>
            </w:r>
            <w:hyperlink w:history="0" r:id="rId13"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N 214-ФЗ</w:t>
              </w:r>
            </w:hyperlink>
            <w:r>
              <w:rPr>
                <w:sz w:val="20"/>
                <w:color w:val="392c69"/>
              </w:rPr>
              <w:t xml:space="preserve">,</w:t>
            </w:r>
          </w:p>
          <w:p>
            <w:pPr>
              <w:pStyle w:val="0"/>
              <w:jc w:val="center"/>
            </w:pPr>
            <w:r>
              <w:rPr>
                <w:sz w:val="20"/>
                <w:color w:val="392c69"/>
              </w:rPr>
              <w:t xml:space="preserve">от 08.12.2010 </w:t>
            </w:r>
            <w:hyperlink w:history="0" r:id="rId14" w:tooltip="Федеральный закон от 08.12.2010 N 336-ФЗ &quot;О внесении изменений в статьи 10 и 20 Федерального закона &quot;О драгоценных металлах и драгоценных камнях&quot; и статьи 6 и 13 Федерального закона &quot;Об основах государственного регулирования внешнеторговой деятельности&quot; {КонсультантПлюс}">
              <w:r>
                <w:rPr>
                  <w:sz w:val="20"/>
                  <w:color w:val="0000ff"/>
                </w:rPr>
                <w:t xml:space="preserve">N 336-ФЗ</w:t>
              </w:r>
            </w:hyperlink>
            <w:r>
              <w:rPr>
                <w:sz w:val="20"/>
                <w:color w:val="392c69"/>
              </w:rPr>
              <w:t xml:space="preserve">, от 19.07.2011 </w:t>
            </w:r>
            <w:hyperlink w:history="0" r:id="rId1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color w:val="392c69"/>
              </w:rPr>
              <w:t xml:space="preserve">, от 21.11.2011 </w:t>
            </w:r>
            <w:hyperlink w:history="0" r:id="rId16"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0"/>
                  <w:color w:val="0000ff"/>
                </w:rPr>
                <w:t xml:space="preserve">N 327-ФЗ</w:t>
              </w:r>
            </w:hyperlink>
            <w:r>
              <w:rPr>
                <w:sz w:val="20"/>
                <w:color w:val="392c69"/>
              </w:rPr>
              <w:t xml:space="preserve">,</w:t>
            </w:r>
          </w:p>
          <w:p>
            <w:pPr>
              <w:pStyle w:val="0"/>
              <w:jc w:val="center"/>
            </w:pPr>
            <w:r>
              <w:rPr>
                <w:sz w:val="20"/>
                <w:color w:val="392c69"/>
              </w:rPr>
              <w:t xml:space="preserve">от 02.05.2015 </w:t>
            </w:r>
            <w:hyperlink w:history="0" r:id="rId1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color w:val="392c69"/>
              </w:rPr>
              <w:t xml:space="preserve">, от 03.07.2016 </w:t>
            </w:r>
            <w:hyperlink w:history="0" r:id="rId18" w:tooltip="Федеральный закон от 03.07.2016 N 288-ФЗ &quot;О внесении изменений в отдельные законодательные акты Российской Федерации&quot; {КонсультантПлюс}">
              <w:r>
                <w:rPr>
                  <w:sz w:val="20"/>
                  <w:color w:val="0000ff"/>
                </w:rPr>
                <w:t xml:space="preserve">N 288-ФЗ</w:t>
              </w:r>
            </w:hyperlink>
            <w:r>
              <w:rPr>
                <w:sz w:val="20"/>
                <w:color w:val="392c69"/>
              </w:rPr>
              <w:t xml:space="preserve">, от 18.07.2017 </w:t>
            </w:r>
            <w:hyperlink w:history="0" r:id="rId19" w:tooltip="Федеральный закон от 18.07.2017 N 176-ФЗ &quot;О внесении изменений в Федеральный закон &quot;О клиринге, клиринговой деятельности и центральном контрагенте&quot; и отдельные законодательные акты Российской Федерации&quot; {КонсультантПлюс}">
              <w:r>
                <w:rPr>
                  <w:sz w:val="20"/>
                  <w:color w:val="0000ff"/>
                </w:rPr>
                <w:t xml:space="preserve">N 176-ФЗ</w:t>
              </w:r>
            </w:hyperlink>
            <w:r>
              <w:rPr>
                <w:sz w:val="20"/>
                <w:color w:val="392c69"/>
              </w:rPr>
              <w:t xml:space="preserve">,</w:t>
            </w:r>
          </w:p>
          <w:p>
            <w:pPr>
              <w:pStyle w:val="0"/>
              <w:jc w:val="center"/>
            </w:pPr>
            <w:r>
              <w:rPr>
                <w:sz w:val="20"/>
                <w:color w:val="392c69"/>
              </w:rPr>
              <w:t xml:space="preserve">от 26.07.2017 </w:t>
            </w:r>
            <w:hyperlink w:history="0" r:id="rId20"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212-ФЗ</w:t>
              </w:r>
            </w:hyperlink>
            <w:r>
              <w:rPr>
                <w:sz w:val="20"/>
                <w:color w:val="392c69"/>
              </w:rPr>
              <w:t xml:space="preserve">, от 23.05.2018 </w:t>
            </w:r>
            <w:hyperlink w:history="0" r:id="rId21" w:tooltip="Федеральный закон от 23.05.2018 N 121-ФЗ &quot;О внесении изменения в статью 12 Федерального закона &quot;О драгоценных металлах и драгоценных камнях&quot; {КонсультантПлюс}">
              <w:r>
                <w:rPr>
                  <w:sz w:val="20"/>
                  <w:color w:val="0000ff"/>
                </w:rPr>
                <w:t xml:space="preserve">N 121-ФЗ</w:t>
              </w:r>
            </w:hyperlink>
            <w:r>
              <w:rPr>
                <w:sz w:val="20"/>
                <w:color w:val="392c69"/>
              </w:rPr>
              <w:t xml:space="preserve">, от 01.05.2019 </w:t>
            </w:r>
            <w:hyperlink w:history="0" r:id="rId22" w:tooltip="Федеральный закон от 01.05.2019 N 80-ФЗ &quot;О внесении изменений в статьи 6 и 11 Федерального закона &quot;О драгоценных металлах и драгоценных камнях&quot; {КонсультантПлюс}">
              <w:r>
                <w:rPr>
                  <w:sz w:val="20"/>
                  <w:color w:val="0000ff"/>
                </w:rPr>
                <w:t xml:space="preserve">N 80-ФЗ</w:t>
              </w:r>
            </w:hyperlink>
            <w:r>
              <w:rPr>
                <w:sz w:val="20"/>
                <w:color w:val="392c69"/>
              </w:rPr>
              <w:t xml:space="preserve">,</w:t>
            </w:r>
          </w:p>
          <w:p>
            <w:pPr>
              <w:pStyle w:val="0"/>
              <w:jc w:val="center"/>
            </w:pPr>
            <w:r>
              <w:rPr>
                <w:sz w:val="20"/>
                <w:color w:val="392c69"/>
              </w:rPr>
              <w:t xml:space="preserve">от 06.06.2019 </w:t>
            </w:r>
            <w:hyperlink w:history="0" r:id="rId23" w:tooltip="Федеральный закон от 06.06.2019 N 124-ФЗ &quot;О внесении изменений в статьи 10 и 11 Федерального закона &quot;О драгоценных металлах и драгоценных камнях&quot; {КонсультантПлюс}">
              <w:r>
                <w:rPr>
                  <w:sz w:val="20"/>
                  <w:color w:val="0000ff"/>
                </w:rPr>
                <w:t xml:space="preserve">N 124-ФЗ</w:t>
              </w:r>
            </w:hyperlink>
            <w:r>
              <w:rPr>
                <w:sz w:val="20"/>
                <w:color w:val="392c69"/>
              </w:rPr>
              <w:t xml:space="preserve">, от 26.07.2019 </w:t>
            </w:r>
            <w:hyperlink w:history="0" r:id="rId24" w:tooltip="Федеральный закон от 26.07.2019 N 249-ФЗ &quot;О внесении изменений в отдельные законодательные акты Российской Федерации&quot; {КонсультантПлюс}">
              <w:r>
                <w:rPr>
                  <w:sz w:val="20"/>
                  <w:color w:val="0000ff"/>
                </w:rPr>
                <w:t xml:space="preserve">N 249-ФЗ</w:t>
              </w:r>
            </w:hyperlink>
            <w:r>
              <w:rPr>
                <w:sz w:val="20"/>
                <w:color w:val="392c69"/>
              </w:rPr>
              <w:t xml:space="preserve">, от 02.08.2019 </w:t>
            </w:r>
            <w:hyperlink w:history="0" r:id="rId25" w:tooltip="Федеральный закон от 02.08.2019 N 282-ФЗ (ред. от 01.04.2020) &quot;О внесении изменений в Федеральный закон &quot;О драгоценных металлах и драгоценных камнях&quot; и статью 12 Федерального закона &quot;О лицензировании отдельных видов деятельности&quot; {КонсультантПлюс}">
              <w:r>
                <w:rPr>
                  <w:sz w:val="20"/>
                  <w:color w:val="0000ff"/>
                </w:rPr>
                <w:t xml:space="preserve">N 282-ФЗ</w:t>
              </w:r>
            </w:hyperlink>
            <w:r>
              <w:rPr>
                <w:sz w:val="20"/>
                <w:color w:val="392c69"/>
              </w:rPr>
              <w:t xml:space="preserve">,</w:t>
            </w:r>
          </w:p>
          <w:p>
            <w:pPr>
              <w:pStyle w:val="0"/>
              <w:jc w:val="center"/>
            </w:pPr>
            <w:r>
              <w:rPr>
                <w:sz w:val="20"/>
                <w:color w:val="392c69"/>
              </w:rPr>
              <w:t xml:space="preserve">от 02.12.2019 </w:t>
            </w:r>
            <w:hyperlink w:history="0" r:id="rId26" w:tooltip="Федеральный закон от 02.12.2019 N 414-ФЗ &quot;О внесении изменений в статьи 1 и 2 Федерального закона &quot;О драгоценных металлах и драгоценных камнях&quot; {КонсультантПлюс}">
              <w:r>
                <w:rPr>
                  <w:sz w:val="20"/>
                  <w:color w:val="0000ff"/>
                </w:rPr>
                <w:t xml:space="preserve">N 414-ФЗ</w:t>
              </w:r>
            </w:hyperlink>
            <w:r>
              <w:rPr>
                <w:sz w:val="20"/>
                <w:color w:val="392c69"/>
              </w:rPr>
              <w:t xml:space="preserve">, от 24.04.2020 </w:t>
            </w:r>
            <w:hyperlink w:history="0" r:id="rId27" w:tooltip="Федеральный закон от 24.04.2020 N 13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N 138-ФЗ</w:t>
              </w:r>
            </w:hyperlink>
            <w:r>
              <w:rPr>
                <w:sz w:val="20"/>
                <w:color w:val="392c69"/>
              </w:rPr>
              <w:t xml:space="preserve">, от 23.06.2020 </w:t>
            </w:r>
            <w:hyperlink w:history="0" r:id="rId28"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N 188-ФЗ</w:t>
              </w:r>
            </w:hyperlink>
            <w:r>
              <w:rPr>
                <w:sz w:val="20"/>
                <w:color w:val="392c69"/>
              </w:rPr>
              <w:t xml:space="preserve">,</w:t>
            </w:r>
          </w:p>
          <w:p>
            <w:pPr>
              <w:pStyle w:val="0"/>
              <w:jc w:val="center"/>
            </w:pPr>
            <w:r>
              <w:rPr>
                <w:sz w:val="20"/>
                <w:color w:val="392c69"/>
              </w:rPr>
              <w:t xml:space="preserve">от 11.06.2021 </w:t>
            </w:r>
            <w:hyperlink w:history="0" r:id="rId2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28.06.2022 </w:t>
            </w:r>
            <w:hyperlink w:history="0" r:id="rId30" w:tooltip="Федеральный закон от 28.06.2022 N 205-ФЗ &quot;О внесении изменений в статью 23 Федерального закона &quot;О драгоценных металлах и драгоценных камнях&quot; {КонсультантПлюс}">
              <w:r>
                <w:rPr>
                  <w:sz w:val="20"/>
                  <w:color w:val="0000ff"/>
                </w:rPr>
                <w:t xml:space="preserve">N 205-ФЗ</w:t>
              </w:r>
            </w:hyperlink>
            <w:r>
              <w:rPr>
                <w:sz w:val="20"/>
                <w:color w:val="392c69"/>
              </w:rPr>
              <w:t xml:space="preserve">, от 29.12.2022 </w:t>
            </w:r>
            <w:hyperlink w:history="0" r:id="rId3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color w:val="392c69"/>
              </w:rPr>
              <w:t xml:space="preserve">,</w:t>
            </w:r>
          </w:p>
          <w:p>
            <w:pPr>
              <w:pStyle w:val="0"/>
              <w:jc w:val="center"/>
            </w:pPr>
            <w:r>
              <w:rPr>
                <w:sz w:val="20"/>
                <w:color w:val="392c69"/>
              </w:rPr>
              <w:t xml:space="preserve">от 22.07.2024 </w:t>
            </w:r>
            <w:hyperlink w:history="0" r:id="rId32"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N 212-ФЗ</w:t>
              </w:r>
            </w:hyperlink>
            <w:r>
              <w:rPr>
                <w:sz w:val="20"/>
                <w:color w:val="392c69"/>
              </w:rPr>
              <w:t xml:space="preserve">, от 07.04.2025 </w:t>
            </w:r>
            <w:hyperlink w:history="0" r:id="rId33" w:tooltip="Федеральный закон от 07.04.2025 N 66-ФЗ &quot;О внесении изменений в статью 9 Федерального закона &quot;О драгоценных металлах и драгоценных камнях&quot; {КонсультантПлюс}">
              <w:r>
                <w:rPr>
                  <w:sz w:val="20"/>
                  <w:color w:val="0000ff"/>
                </w:rPr>
                <w:t xml:space="preserve">N 66-ФЗ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Федеральный закон устанавливает правовые основы регулирования отношений, возникающих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(гражданского оборота), в том числе:</w:t>
      </w:r>
    </w:p>
    <w:p>
      <w:pPr>
        <w:pStyle w:val="0"/>
        <w:spacing w:before="200" w:line-rule="auto"/>
        <w:ind w:firstLine="540"/>
        <w:jc w:val="both"/>
      </w:pPr>
      <w:r>
        <w:rPr>
          <w:sz w:val="20"/>
        </w:rPr>
        <w:t xml:space="preserve">устанавливает область действия государственной монополии;</w:t>
      </w:r>
    </w:p>
    <w:p>
      <w:pPr>
        <w:pStyle w:val="0"/>
        <w:spacing w:before="200" w:line-rule="auto"/>
        <w:ind w:firstLine="540"/>
        <w:jc w:val="both"/>
      </w:pPr>
      <w:r>
        <w:rPr>
          <w:sz w:val="20"/>
        </w:rPr>
        <w:t xml:space="preserve">устанавливает цели, принципы и особенности государственного регулирования деятельности юридических и физических лиц;</w:t>
      </w:r>
    </w:p>
    <w:p>
      <w:pPr>
        <w:pStyle w:val="0"/>
        <w:spacing w:before="200" w:line-rule="auto"/>
        <w:ind w:firstLine="540"/>
        <w:jc w:val="both"/>
      </w:pPr>
      <w:r>
        <w:rPr>
          <w:sz w:val="20"/>
        </w:rPr>
        <w:t xml:space="preserve">устанавливает полномочия органов государственной власти Российской Федерации и органов государственной власти субъектов Российской Федерации;</w:t>
      </w:r>
    </w:p>
    <w:p>
      <w:pPr>
        <w:pStyle w:val="0"/>
        <w:spacing w:before="200" w:line-rule="auto"/>
        <w:ind w:firstLine="540"/>
        <w:jc w:val="both"/>
      </w:pPr>
      <w:r>
        <w:rPr>
          <w:sz w:val="20"/>
        </w:rPr>
        <w:t xml:space="preserve">определяет условия функционирования рынка драгоценных металлов и драгоценных камней на территории Российской Федерации;</w:t>
      </w:r>
    </w:p>
    <w:p>
      <w:pPr>
        <w:pStyle w:val="0"/>
        <w:spacing w:before="200" w:line-rule="auto"/>
        <w:ind w:firstLine="540"/>
        <w:jc w:val="both"/>
      </w:pPr>
      <w:r>
        <w:rPr>
          <w:sz w:val="20"/>
        </w:rPr>
        <w:t xml:space="preserve">определяет статус Государственного фонда драгоценных металлов и драгоценных камней Российской Федерации, золотого запаса Российской Федерации, государственных фондов драгоценных металлов и драгоценных камней субъектов Российской Федерации;</w:t>
      </w:r>
    </w:p>
    <w:p>
      <w:pPr>
        <w:pStyle w:val="0"/>
        <w:jc w:val="both"/>
      </w:pPr>
      <w:r>
        <w:rPr>
          <w:sz w:val="20"/>
        </w:rPr>
        <w:t xml:space="preserve">(в ред. Федерального </w:t>
      </w:r>
      <w:hyperlink w:history="0" r:id="rId34"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определяет цели, виды, формы государственного контроля (надзора) за производством, использованием и обращением драгоценных металлов, а также за добычей (в части сортировки, первичной классификации и первичной оценки драгоценных камней), использованием и обращением драгоценных камней, порядок его организации и осуществления.</w:t>
      </w:r>
    </w:p>
    <w:p>
      <w:pPr>
        <w:pStyle w:val="0"/>
        <w:jc w:val="both"/>
      </w:pPr>
      <w:r>
        <w:rPr>
          <w:sz w:val="20"/>
        </w:rPr>
        <w:t xml:space="preserve">(в ред. Федерального </w:t>
      </w:r>
      <w:hyperlink w:history="0" r:id="rId35"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Законодательные (представительные) органы субъектов Российской Федерации вправе </w:t>
      </w:r>
      <w:hyperlink w:history="0" w:anchor="P363" w:tooltip="Статья 12. Полномочия органов государственной власти субъектов Российской Федерации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w:r>
          <w:rPr>
            <w:sz w:val="20"/>
            <w:color w:val="0000ff"/>
          </w:rPr>
          <w:t xml:space="preserve">принимать</w:t>
        </w:r>
      </w:hyperlink>
      <w:r>
        <w:rPr>
          <w:sz w:val="20"/>
        </w:rPr>
        <w:t xml:space="preserve"> в соответствии с настоящим Федеральным законом законы и иные нормативные правовые акты по вопросам государственного регулирования отношений в области геологического изучения и разведки месторождений драгоценных металлов и драгоценных камней, их добычи.</w:t>
      </w:r>
    </w:p>
    <w:p>
      <w:pPr>
        <w:pStyle w:val="0"/>
        <w:jc w:val="both"/>
      </w:pPr>
      <w:r>
        <w:rPr>
          <w:sz w:val="20"/>
        </w:rPr>
        <w:t xml:space="preserve">(в ред. Федерального </w:t>
      </w:r>
      <w:hyperlink w:history="0" r:id="rId36" w:tooltip="Федеральный закон от 18.07.2005 N 90-ФЗ (ред. от 03.07.2016) &quot;О внесении изме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18.07.2005 N 90-ФЗ)</w:t>
      </w:r>
    </w:p>
    <w:p>
      <w:pPr>
        <w:pStyle w:val="0"/>
        <w:spacing w:before="200" w:line-rule="auto"/>
        <w:ind w:firstLine="540"/>
        <w:jc w:val="both"/>
      </w:pPr>
      <w:r>
        <w:rPr>
          <w:sz w:val="20"/>
        </w:rPr>
        <w:t xml:space="preserve">Не является предметом регулирования настоящего Федерального закона порядок совершения гражданами, не являющимися индивидуальными предпринимателями и художниками-ювелирами, сделок с </w:t>
      </w:r>
      <w:r>
        <w:rPr>
          <w:sz w:val="20"/>
        </w:rPr>
        <w:t xml:space="preserve">ювелирными</w:t>
      </w:r>
      <w:r>
        <w:rPr>
          <w:sz w:val="20"/>
        </w:rPr>
        <w:t xml:space="preserve"> и другими изделиями из драгоценных металлов и (или) драгоценных камней, находящимися в собственности граждан (частной собственности).</w:t>
      </w:r>
    </w:p>
    <w:p>
      <w:pPr>
        <w:pStyle w:val="0"/>
        <w:jc w:val="both"/>
      </w:pPr>
      <w:r>
        <w:rPr>
          <w:sz w:val="20"/>
        </w:rPr>
        <w:t xml:space="preserve">(в ред. Федеральных законов от 02.05.2015 </w:t>
      </w:r>
      <w:hyperlink w:history="0" r:id="rId3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rPr>
        <w:t xml:space="preserve">, от 29.12.2022 </w:t>
      </w:r>
      <w:hyperlink w:history="0" r:id="rId38"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w:t>
      </w:r>
    </w:p>
    <w:p>
      <w:pPr>
        <w:pStyle w:val="0"/>
      </w:pPr>
      <w:r>
        <w:rPr>
          <w:sz w:val="20"/>
        </w:rPr>
      </w:r>
    </w:p>
    <w:p>
      <w:pPr>
        <w:pStyle w:val="2"/>
        <w:outlineLvl w:val="0"/>
        <w:jc w:val="center"/>
      </w:pPr>
      <w:r>
        <w:rPr>
          <w:sz w:val="20"/>
        </w:rPr>
        <w:t xml:space="preserve">Глава I. ОБЩИЕ ПОЛОЖЕНИЯ</w:t>
      </w:r>
    </w:p>
    <w:p>
      <w:pPr>
        <w:pStyle w:val="0"/>
      </w:pPr>
      <w:r>
        <w:rPr>
          <w:sz w:val="20"/>
        </w:rPr>
      </w:r>
    </w:p>
    <w:bookmarkStart w:id="45" w:name="P45"/>
    <w:bookmarkEnd w:id="45"/>
    <w:p>
      <w:pPr>
        <w:pStyle w:val="2"/>
        <w:outlineLvl w:val="1"/>
        <w:ind w:firstLine="540"/>
        <w:jc w:val="both"/>
      </w:pPr>
      <w:r>
        <w:rPr>
          <w:sz w:val="20"/>
        </w:rPr>
        <w:t xml:space="preserve">Статья 1. Основные понятия</w:t>
      </w:r>
    </w:p>
    <w:p>
      <w:pPr>
        <w:pStyle w:val="0"/>
      </w:pPr>
      <w:r>
        <w:rPr>
          <w:sz w:val="20"/>
        </w:rPr>
      </w:r>
    </w:p>
    <w:p>
      <w:pPr>
        <w:pStyle w:val="0"/>
        <w:ind w:firstLine="540"/>
        <w:jc w:val="both"/>
      </w:pPr>
      <w:r>
        <w:rPr>
          <w:sz w:val="20"/>
        </w:rPr>
        <w:t xml:space="preserve">В настоящем Федеральном законе используются следующие основные понятия:</w:t>
      </w:r>
    </w:p>
    <w:p>
      <w:pPr>
        <w:pStyle w:val="0"/>
        <w:spacing w:before="200" w:line-rule="auto"/>
        <w:ind w:firstLine="540"/>
        <w:jc w:val="both"/>
      </w:pPr>
      <w:r>
        <w:rPr>
          <w:sz w:val="20"/>
        </w:rPr>
        <w:t xml:space="preserve">драгоценные металлы - золото, серебро, платина и металлы платиновой группы (палладий, иридий, родий, рутений и осмий). Драгоценные металлы могут находиться в любом состоянии, виде, в том числе в самородном и аффинированном виде, а также в сырье, сплавах, полуфабрикатах, промышленных продуктах, химических соединениях, ювелирных и других изделиях, монетах, ломе и отходах производства и потребления;</w:t>
      </w:r>
    </w:p>
    <w:p>
      <w:pPr>
        <w:pStyle w:val="0"/>
        <w:jc w:val="both"/>
      </w:pPr>
      <w:r>
        <w:rPr>
          <w:sz w:val="20"/>
        </w:rPr>
        <w:t xml:space="preserve">(в ред. Федерального </w:t>
      </w:r>
      <w:hyperlink w:history="0" r:id="rId39"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драгоценные камни - природные алмазы, изумруды, рубины, сапфиры и александриты, а также природный жемчуг в сыром (естественном) и обработанном виде. К драгоценным камням приравниваются уникальные янтарные образования в </w:t>
      </w:r>
      <w:hyperlink w:history="0" r:id="rId40" w:tooltip="Постановление Правительства РФ от 05.01.1999 N 8 (ред. от 16.12.2014) &quot;Об утверждении Порядка отнесения уникальных янтарных образований к драгоценным камням&quot; {КонсультантПлюс}">
        <w:r>
          <w:rPr>
            <w:sz w:val="20"/>
            <w:color w:val="0000ff"/>
          </w:rPr>
          <w:t xml:space="preserve">порядке</w:t>
        </w:r>
      </w:hyperlink>
      <w:r>
        <w:rPr>
          <w:sz w:val="20"/>
        </w:rPr>
        <w:t xml:space="preserve">, устанавливаемом Правительством Российской Федерации. Не являются драгоценными камнями материалы искусственного происхождения, обладающие характеристиками (свойствами) драгоценных камней;</w:t>
      </w:r>
    </w:p>
    <w:p>
      <w:pPr>
        <w:pStyle w:val="0"/>
        <w:jc w:val="both"/>
      </w:pPr>
      <w:r>
        <w:rPr>
          <w:sz w:val="20"/>
        </w:rPr>
        <w:t xml:space="preserve">(в ред. Федерального </w:t>
      </w:r>
      <w:hyperlink w:history="0" r:id="rId41"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ценности - драгоценные металлы и (или) драгоценные камни;</w:t>
      </w:r>
    </w:p>
    <w:p>
      <w:pPr>
        <w:pStyle w:val="0"/>
        <w:spacing w:before="200" w:line-rule="auto"/>
        <w:ind w:firstLine="540"/>
        <w:jc w:val="both"/>
      </w:pPr>
      <w:r>
        <w:rPr>
          <w:sz w:val="20"/>
        </w:rPr>
        <w:t xml:space="preserve">добыча драгоценных металлов - извлечение драгоценных металлов из коренных (рудных), россыпных и техногенных месторождений с получением концентратов и других полупродуктов, содержащих драгоценные металлы;</w:t>
      </w:r>
    </w:p>
    <w:p>
      <w:pPr>
        <w:pStyle w:val="0"/>
        <w:spacing w:before="200" w:line-rule="auto"/>
        <w:ind w:firstLine="540"/>
        <w:jc w:val="both"/>
      </w:pPr>
      <w:r>
        <w:rPr>
          <w:sz w:val="20"/>
        </w:rPr>
        <w:t xml:space="preserve">добыча драгоценных камней - извлечение драгоценных камней из коренных, россыпных и техногенных месторождений, а также сортировка, первичная классификация и первичная оценка драгоценных камней;</w:t>
      </w:r>
    </w:p>
    <w:p>
      <w:pPr>
        <w:pStyle w:val="0"/>
        <w:spacing w:before="200" w:line-rule="auto"/>
        <w:ind w:firstLine="540"/>
        <w:jc w:val="both"/>
      </w:pPr>
      <w:r>
        <w:rPr>
          <w:sz w:val="20"/>
        </w:rPr>
        <w:t xml:space="preserve">сортировка и первичная классификация драгоценных камней - завершающая часть процесса обогащения, позволяющая на основании коллекций типовых образцов и классификаторов выделить из извлеченного минерального сырья драгоценные камни, а также разделить их на отдельные сорта, соответствующие принятым на мировом рынке;</w:t>
      </w:r>
    </w:p>
    <w:p>
      <w:pPr>
        <w:pStyle w:val="0"/>
        <w:jc w:val="both"/>
      </w:pPr>
      <w:r>
        <w:rPr>
          <w:sz w:val="20"/>
        </w:rPr>
        <w:t xml:space="preserve">(в ред. Федерального </w:t>
      </w:r>
      <w:hyperlink w:history="0" r:id="rId42"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первичная оценка драгоценных камней - завершающая часть технологического процесса обогащения, обеспечивающая оценку драгоценных камней на основании прейскурантов цен на драгоценные камни, разрабатываемых и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(далее - уполномоченный федеральный орган исполнительной власти), в установленном им </w:t>
      </w:r>
      <w:hyperlink w:history="0" r:id="rId43" w:tooltip="Приказ Минфина России от 24.08.2020 N 174н (ред. от 02.06.2021) &quot;Об утверждении Порядка разработки и утверждения прейскурантов цен на драгоценные камни&quot; (Зарегистрировано в Минюсте России 15.09.2020 N 59852) {КонсультантПлюс}">
        <w:r>
          <w:rPr>
            <w:sz w:val="20"/>
            <w:color w:val="0000ff"/>
          </w:rPr>
          <w:t xml:space="preserve">порядке</w:t>
        </w:r>
      </w:hyperlink>
      <w:r>
        <w:rPr>
          <w:sz w:val="20"/>
        </w:rPr>
        <w:t xml:space="preserve"> с учетом цен, применяемых для оценки аналогичных сортов минерального сырья на мировом рынке;</w:t>
      </w:r>
    </w:p>
    <w:p>
      <w:pPr>
        <w:pStyle w:val="0"/>
        <w:jc w:val="both"/>
      </w:pPr>
      <w:r>
        <w:rPr>
          <w:sz w:val="20"/>
        </w:rPr>
        <w:t xml:space="preserve">(в ред. Федерального </w:t>
      </w:r>
      <w:hyperlink w:history="0" r:id="rId44" w:tooltip="Федеральный закон от 02.12.2019 N 414-ФЗ &quot;О внесении изменений в статьи 1 и 2 Федерального закона &quot;О драгоценных металлах и драгоценных камнях&quot; {КонсультантПлюс}">
        <w:r>
          <w:rPr>
            <w:sz w:val="20"/>
            <w:color w:val="0000ff"/>
          </w:rPr>
          <w:t xml:space="preserve">закона</w:t>
        </w:r>
      </w:hyperlink>
      <w:r>
        <w:rPr>
          <w:sz w:val="20"/>
        </w:rPr>
        <w:t xml:space="preserve"> от 02.12.2019 N 414-ФЗ)</w:t>
      </w:r>
    </w:p>
    <w:p>
      <w:pPr>
        <w:pStyle w:val="0"/>
        <w:spacing w:before="200" w:line-rule="auto"/>
        <w:ind w:firstLine="540"/>
        <w:jc w:val="both"/>
      </w:pPr>
      <w:r>
        <w:rPr>
          <w:sz w:val="20"/>
        </w:rPr>
        <w:t xml:space="preserve">производство драгоценных металлов - извлечение драгоценных металлов из добытых комплексных руд, концентратов и других полупродуктов, содержащих драгоценные металлы, а также из лома и отходов, содержащих драгоценные металлы; аффинаж драгоценных металлов;</w:t>
      </w:r>
    </w:p>
    <w:p>
      <w:pPr>
        <w:pStyle w:val="0"/>
        <w:spacing w:before="200" w:line-rule="auto"/>
        <w:ind w:firstLine="540"/>
        <w:jc w:val="both"/>
      </w:pPr>
      <w:r>
        <w:rPr>
          <w:sz w:val="20"/>
        </w:rPr>
        <w:t xml:space="preserve">аффинаж драгоценных металлов - деятельность, осуществляемая специализированными организациями, включенными в утвержденный Правительством Российской Федерации </w:t>
      </w:r>
      <w:hyperlink w:history="0" r:id="rId45" w:tooltip="Постановление Правительства РФ от 17.08.1998 N 972 (ред. от 21.10.2023)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Pr>
            <w:sz w:val="20"/>
            <w:color w:val="0000ff"/>
          </w:rPr>
          <w:t xml:space="preserve">перечень</w:t>
        </w:r>
      </w:hyperlink>
      <w:r>
        <w:rPr>
          <w:sz w:val="20"/>
        </w:rPr>
        <w:t xml:space="preserve"> (далее - аффинажные организации), по очистке извлеченных драгоценных металлов от примесей и сопутствующих химических элементов с доведением содержания драгоценного металла:</w:t>
      </w:r>
    </w:p>
    <w:p>
      <w:pPr>
        <w:pStyle w:val="0"/>
        <w:jc w:val="both"/>
      </w:pPr>
      <w:r>
        <w:rPr>
          <w:sz w:val="20"/>
        </w:rPr>
        <w:t xml:space="preserve">(в ред. Федерального </w:t>
      </w:r>
      <w:hyperlink w:history="0" r:id="rId46"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в аффинированном золоте на 1 тысячу массовых долей сплава драгоценного металла не менее 995 массовых долей химически чистого драгоценного металла;</w:t>
      </w:r>
    </w:p>
    <w:p>
      <w:pPr>
        <w:pStyle w:val="0"/>
        <w:jc w:val="both"/>
      </w:pPr>
      <w:r>
        <w:rPr>
          <w:sz w:val="20"/>
        </w:rPr>
        <w:t xml:space="preserve">(абзац введен Федеральным </w:t>
      </w:r>
      <w:hyperlink w:history="0" r:id="rId4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в аффинированных серебре, платине, палладии, родии, рутении, осмии на 1 тысячу массовых долей сплава драгоценного металла не менее 999 массовых долей химически чистого драгоценного металла;</w:t>
      </w:r>
    </w:p>
    <w:p>
      <w:pPr>
        <w:pStyle w:val="0"/>
        <w:jc w:val="both"/>
      </w:pPr>
      <w:r>
        <w:rPr>
          <w:sz w:val="20"/>
        </w:rPr>
        <w:t xml:space="preserve">(абзац введен Федеральным </w:t>
      </w:r>
      <w:hyperlink w:history="0" r:id="rId48"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в аффинированном иридии на 1 тысячу массовых долей сплава драгоценного металла не менее 998 массовых долей химически чистого драгоценного металла;</w:t>
      </w:r>
    </w:p>
    <w:p>
      <w:pPr>
        <w:pStyle w:val="0"/>
        <w:jc w:val="both"/>
      </w:pPr>
      <w:r>
        <w:rPr>
          <w:sz w:val="20"/>
        </w:rPr>
        <w:t xml:space="preserve">(абзац введен Федеральным </w:t>
      </w:r>
      <w:hyperlink w:history="0" r:id="rId49"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рекуперация драгоценных камней - извлечение драгоценных камней из отработанных или выведенных из эксплуатации по иным причинам инструментов и других изделий технического назначения, а также из отходов, содержащих драгоценные камни, с последующим доведением (очисткой) до качества, соответствующего техническим условиям или классификатору драгоценных камней;</w:t>
      </w:r>
    </w:p>
    <w:p>
      <w:pPr>
        <w:pStyle w:val="0"/>
        <w:jc w:val="both"/>
      </w:pPr>
      <w:r>
        <w:rPr>
          <w:sz w:val="20"/>
        </w:rPr>
        <w:t xml:space="preserve">(в ред. Федерального </w:t>
      </w:r>
      <w:hyperlink w:history="0" r:id="rId50"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использование драгоценных металлов и драгоценных камней - использование драгоценных металлов и драгоценных камней в производственных, научных и социально-культурных целях;</w:t>
      </w:r>
    </w:p>
    <w:p>
      <w:pPr>
        <w:pStyle w:val="0"/>
        <w:spacing w:before="200" w:line-rule="auto"/>
        <w:ind w:firstLine="540"/>
        <w:jc w:val="both"/>
      </w:pPr>
      <w:r>
        <w:rPr>
          <w:sz w:val="20"/>
        </w:rPr>
        <w:t xml:space="preserve">специальный учет - ведение реестра осуществляющих операции с драгоценными металлами и драгоценными камнями юридических лиц, индивидуальных предпринимателей и художников-ювелиров, не предполагающее взимания сбора за внесение указанных юридических лиц, индивидуальных предпринимателей и художников-ювелиров в этот реестр;</w:t>
      </w:r>
    </w:p>
    <w:p>
      <w:pPr>
        <w:pStyle w:val="0"/>
        <w:jc w:val="both"/>
      </w:pPr>
      <w:r>
        <w:rPr>
          <w:sz w:val="20"/>
        </w:rPr>
        <w:t xml:space="preserve">(в ред. Федерального </w:t>
      </w:r>
      <w:hyperlink w:history="0" r:id="rId5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операции с драгоценными металлами и драгоценными камнями:</w:t>
      </w:r>
    </w:p>
    <w:p>
      <w:pPr>
        <w:pStyle w:val="0"/>
        <w:spacing w:before="200" w:line-rule="auto"/>
        <w:ind w:firstLine="540"/>
        <w:jc w:val="both"/>
      </w:pPr>
      <w:r>
        <w:rPr>
          <w:sz w:val="20"/>
        </w:rPr>
        <w:t xml:space="preserve">действия, выражающиеся в переходе права собственности и иных имущественных прав на драгоценные металлы и драгоценные камни (обращение драгоценных металлов и драгоценных камней), в том числе их передача и прием в залог;</w:t>
      </w:r>
    </w:p>
    <w:p>
      <w:pPr>
        <w:pStyle w:val="0"/>
        <w:jc w:val="both"/>
      </w:pPr>
      <w:r>
        <w:rPr>
          <w:sz w:val="20"/>
        </w:rPr>
        <w:t xml:space="preserve">(в ред. Федерального </w:t>
      </w:r>
      <w:hyperlink w:history="0" r:id="rId52"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изменение физического состояния или содержания драгоценных металлов и драгоценных камней в любых веществах и материалах при добыче, производстве драгоценных металлов, добыче драгоценных камней, последующей обработке (переработке) и использовании драгоценных металлов и драгоценных камней;</w:t>
      </w:r>
    </w:p>
    <w:p>
      <w:pPr>
        <w:pStyle w:val="0"/>
        <w:jc w:val="both"/>
      </w:pPr>
      <w:r>
        <w:rPr>
          <w:sz w:val="20"/>
        </w:rPr>
        <w:t xml:space="preserve">(в ред. Федерального </w:t>
      </w:r>
      <w:hyperlink w:history="0" r:id="rId53"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перемещение драгоценных металлов и драгоценных камней и продукции из них, в том числе перевозка драгоценных металлов и драгоценных камней и продукции из них в места хранения, фонды и запасы, а также хранение и экспонирование драгоценных металлов и драгоценных камней;</w:t>
      </w:r>
    </w:p>
    <w:p>
      <w:pPr>
        <w:pStyle w:val="0"/>
        <w:jc w:val="both"/>
      </w:pPr>
      <w:r>
        <w:rPr>
          <w:sz w:val="20"/>
        </w:rPr>
        <w:t xml:space="preserve">(в ред. Федерального </w:t>
      </w:r>
      <w:hyperlink w:history="0" r:id="rId54"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ввоз драгоценных металлов и драгоценных камней, а также продукции из них в Российскую Федерацию и их вывоз из Российской Федерации;</w:t>
      </w:r>
    </w:p>
    <w:p>
      <w:pPr>
        <w:pStyle w:val="0"/>
        <w:jc w:val="both"/>
      </w:pPr>
      <w:r>
        <w:rPr>
          <w:sz w:val="20"/>
        </w:rPr>
        <w:t xml:space="preserve">(в ред. Федерального </w:t>
      </w:r>
      <w:hyperlink w:history="0" r:id="rId55"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ювелирные и другие изделия из драгоценных металлов и (или) драгоценных камней - изделия, изготовленные из драгоценных металлов и их сплавов и имеющие пробы не ниже </w:t>
      </w:r>
      <w:hyperlink w:history="0" r:id="rId56" w:tooltip="Постановление Правительства РФ от 06.05.2016 N 394 (ред. от 17.10.2024) &quot;Об опробовании, анализе и клеймении ювелирных и других изделий из драгоценных металлов&quot; (вместе с &quot;Правилами опробования, анализа и клеймения ювелирных и других изделий из драгоценных металлов&quot;) {КонсультантПлюс}">
        <w:r>
          <w:rPr>
            <w:sz w:val="20"/>
            <w:color w:val="0000ff"/>
          </w:rPr>
          <w:t xml:space="preserve">минимальных проб</w:t>
        </w:r>
      </w:hyperlink>
      <w:r>
        <w:rPr>
          <w:sz w:val="20"/>
        </w:rPr>
        <w:t xml:space="preserve">, установленных Правительством Российской Федерации, в том числе изготовленные с использованием различных видов декоративной обработки, со вставками из драгоценных камней, других материалов природного или искусственного происхождения или без них, за исключением монет, прошедших эмиссию, и государственных наград, статут которых определен в соответствии с законодательством Российской Федерации (далее также - ювелирные и другие изделия из драгоценных металлов), либо изделия, изготовленные из материалов природного или искусственного происхождения с использованием различных видов декоративной обработки, со вставками из драгоценных камней;</w:t>
      </w:r>
    </w:p>
    <w:p>
      <w:pPr>
        <w:pStyle w:val="0"/>
        <w:jc w:val="both"/>
      </w:pPr>
      <w:r>
        <w:rPr>
          <w:sz w:val="20"/>
        </w:rPr>
        <w:t xml:space="preserve">(абзац введен Федеральным </w:t>
      </w:r>
      <w:hyperlink w:history="0" r:id="rId5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именник - знак изготовителя, оттиск которого ставится юридическим лицом, индивидуальным предпринимателем или художником-ювелиром либо по их обращению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за исключением функций по контролю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камней (далее - федеральный орган исполнительной власти, осуществляющий функции по государственному контролю (надзору), на изготовленные ими ювелирные и другие изделия из драгоценных металлов и содержит в зашифрованном виде информацию о его изготовителе;</w:t>
      </w:r>
    </w:p>
    <w:p>
      <w:pPr>
        <w:pStyle w:val="0"/>
        <w:jc w:val="both"/>
      </w:pPr>
      <w:r>
        <w:rPr>
          <w:sz w:val="20"/>
        </w:rPr>
        <w:t xml:space="preserve">(абзац введен Федеральным </w:t>
      </w:r>
      <w:hyperlink w:history="0" r:id="rId58"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 в ред. Федеральных законов от 24.04.2020 </w:t>
      </w:r>
      <w:hyperlink w:history="0" r:id="rId59" w:tooltip="Федеральный закон от 24.04.2020 N 13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N 138-ФЗ</w:t>
        </w:r>
      </w:hyperlink>
      <w:r>
        <w:rPr>
          <w:sz w:val="20"/>
        </w:rPr>
        <w:t xml:space="preserve">, от 29.12.2022 </w:t>
      </w:r>
      <w:hyperlink w:history="0" r:id="rId6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w:t>
      </w:r>
    </w:p>
    <w:p>
      <w:pPr>
        <w:pStyle w:val="0"/>
        <w:spacing w:before="200" w:line-rule="auto"/>
        <w:ind w:firstLine="540"/>
        <w:jc w:val="both"/>
      </w:pPr>
      <w:r>
        <w:rPr>
          <w:sz w:val="20"/>
        </w:rPr>
        <w:t xml:space="preserve">проба - количество массовых долей химически чистого драгоценного металла на 1 тысячу массовых долей сплава драгоценного металла;</w:t>
      </w:r>
    </w:p>
    <w:p>
      <w:pPr>
        <w:pStyle w:val="0"/>
        <w:jc w:val="both"/>
      </w:pPr>
      <w:r>
        <w:rPr>
          <w:sz w:val="20"/>
        </w:rPr>
        <w:t xml:space="preserve">(абзац введен Федеральным </w:t>
      </w:r>
      <w:hyperlink w:history="0" r:id="rId61"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государственное пробирное клеймо - знак установленного образца, который ставится федеральным органом исполнительной власти, осуществляющим функции по государственному контролю (надзору), на ювелирные и другие изделия из драгоценных металлов и удостоверяет их пробу;</w:t>
      </w:r>
    </w:p>
    <w:p>
      <w:pPr>
        <w:pStyle w:val="0"/>
        <w:jc w:val="both"/>
      </w:pPr>
      <w:r>
        <w:rPr>
          <w:sz w:val="20"/>
        </w:rPr>
        <w:t xml:space="preserve">(абзац введен Федеральным </w:t>
      </w:r>
      <w:hyperlink w:history="0" r:id="rId6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 в ред. Федерального </w:t>
      </w:r>
      <w:hyperlink w:history="0" r:id="rId63" w:tooltip="Федеральный закон от 24.04.2020 N 13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24.04.2020 N 138-ФЗ)</w:t>
      </w:r>
    </w:p>
    <w:p>
      <w:pPr>
        <w:pStyle w:val="0"/>
        <w:spacing w:before="200" w:line-rule="auto"/>
        <w:ind w:firstLine="540"/>
        <w:jc w:val="both"/>
      </w:pPr>
      <w:r>
        <w:rPr>
          <w:sz w:val="20"/>
        </w:rPr>
        <w:t xml:space="preserve">клеймение - постановка оттиска государственного пробирного клейма на ювелирные и другие изделия из драгоценных металлов;</w:t>
      </w:r>
    </w:p>
    <w:p>
      <w:pPr>
        <w:pStyle w:val="0"/>
        <w:jc w:val="both"/>
      </w:pPr>
      <w:r>
        <w:rPr>
          <w:sz w:val="20"/>
        </w:rPr>
        <w:t xml:space="preserve">(абзац введен Федеральным </w:t>
      </w:r>
      <w:hyperlink w:history="0" r:id="rId64"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опробование - определение или подтверждение пробы ювелирных и других изделий из драгоценных металлов;</w:t>
      </w:r>
    </w:p>
    <w:p>
      <w:pPr>
        <w:pStyle w:val="0"/>
        <w:jc w:val="both"/>
      </w:pPr>
      <w:r>
        <w:rPr>
          <w:sz w:val="20"/>
        </w:rPr>
        <w:t xml:space="preserve">(абзац введен Федеральным </w:t>
      </w:r>
      <w:hyperlink w:history="0" r:id="rId65"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анализ - определение химического состава металла и его сплава, из которых изготовлено изделие, в том числе путем применения методов, предусматривающих разрушение этого изделия;</w:t>
      </w:r>
    </w:p>
    <w:p>
      <w:pPr>
        <w:pStyle w:val="0"/>
        <w:jc w:val="both"/>
      </w:pPr>
      <w:r>
        <w:rPr>
          <w:sz w:val="20"/>
        </w:rPr>
        <w:t xml:space="preserve">(абзац введен Федеральным </w:t>
      </w:r>
      <w:hyperlink w:history="0" r:id="rId66"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лом и отходы драгоценных металлов - полуфабрикаты, промышленные продукты, ювелирные и другие изделия, содержащие драгоценные металлы и утратившие свои потребительские и (или) функциональные свойства в результате использования и (или) вследствие неисправимого брака, возникшего в процессе их производства, а также содержащие драгоценные металлы материалы и изделия, используемые для извлечения драгоценных металлов и образовавшиеся в процессе их производства, лом и отходы производства, содержащие драгоценные металлы;</w:t>
      </w:r>
    </w:p>
    <w:p>
      <w:pPr>
        <w:pStyle w:val="0"/>
        <w:jc w:val="both"/>
      </w:pPr>
      <w:r>
        <w:rPr>
          <w:sz w:val="20"/>
        </w:rPr>
        <w:t xml:space="preserve">(в ред. Федерального </w:t>
      </w:r>
      <w:hyperlink w:history="0" r:id="rId6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обработка (переработка) лома и отходов драгоценных металлов - извлечение драгоценных металлов с использованием механических, и (или) химических, и (или) металлургических процессов из лома и отходов драгоценных металлов, в том числе отделение комплектующих деталей, содержащих драгоценные металлы, от продукции (изделий) или частей продукции (изделий), сортировка и отбор лома и отходов драгоценных металлов, для получения промежуточного продукта металлургического производства, предназначенного для последующего аффинажа, за исключением случаев, установленных настоящим Федеральным законом;</w:t>
      </w:r>
    </w:p>
    <w:p>
      <w:pPr>
        <w:pStyle w:val="0"/>
        <w:jc w:val="both"/>
      </w:pPr>
      <w:r>
        <w:rPr>
          <w:sz w:val="20"/>
        </w:rPr>
        <w:t xml:space="preserve">(в ред. Федерального </w:t>
      </w:r>
      <w:hyperlink w:history="0" r:id="rId68"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государственная интегрированная информационная система в сфере контроля за оборотом драгоценных металлов, драгоценных камней и изделий из них на всех этапах этого оборота (далее также - ГИИС ДМДК) - федеральная государственная информационная система, предназначенная для получения, обработки, хранения и предоставления информации о происхождении и об обращении драгоценных металлов, драгоценных камней и изделий из них, а также для организации специального учета и взаимодействия с государственными информационными системами налоговых органов, таможенных органов и иных федеральных органов исполнительной власти, определяемых Правительством Российской Федерации, органов внутренних дел, следственных органов, информационной системой Центрального банка Российской Федерации;</w:t>
      </w:r>
    </w:p>
    <w:p>
      <w:pPr>
        <w:pStyle w:val="0"/>
        <w:jc w:val="both"/>
      </w:pPr>
      <w:r>
        <w:rPr>
          <w:sz w:val="20"/>
        </w:rPr>
        <w:t xml:space="preserve">(абзац введен Федеральным </w:t>
      </w:r>
      <w:hyperlink w:history="0" r:id="rId69"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 в ред. Федерального </w:t>
      </w:r>
      <w:hyperlink w:history="0" r:id="rId7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средства идентификации драгоценных металлов, драгоценных камней - уникальная последовательность символов в машиночитаемой форме, представленная в виде штрихового кода или с использованием иного средства (технологии) автоматической идентификации, предназначенного для обеспечения прослеживаемости (учета) драгоценных металлов, драгоценных камней и изделий из них при их обращении;</w:t>
      </w:r>
    </w:p>
    <w:p>
      <w:pPr>
        <w:pStyle w:val="0"/>
        <w:jc w:val="both"/>
      </w:pPr>
      <w:r>
        <w:rPr>
          <w:sz w:val="20"/>
        </w:rPr>
        <w:t xml:space="preserve">(абзац введен Федеральным </w:t>
      </w:r>
      <w:hyperlink w:history="0" r:id="rId71"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w:t>
      </w:r>
    </w:p>
    <w:p>
      <w:pPr>
        <w:pStyle w:val="0"/>
        <w:spacing w:before="200" w:line-rule="auto"/>
        <w:ind w:firstLine="540"/>
        <w:jc w:val="both"/>
      </w:pPr>
      <w:r>
        <w:rPr>
          <w:sz w:val="20"/>
        </w:rPr>
        <w:t xml:space="preserve">скупка у физических лиц ювелирных и других изделий из драгоценных металлов и (или) драгоценных камней, лома таких изделий - приобретение по договору купли-продажи у физических лиц, не являющихся индивидуальными предпринимателями, принадлежащих им на праве собственности ювелирных и других изделий из драгоценных металлов и (или) драгоценных камней, лома таких изделий, инвестиционных драгоценных металлов, монет из драгоценных металлов, прошедших эмиссию, вставок ограненных драгоценных камней, сертифицированных ограненных драгоценных камней, в том числе полученных в результате размонтировки ювелирных и других изделий из драгоценных металлов и (или) драгоценных камней (отделения вставок ограненных драгоценных камней и недрагоценных материалов от драгоценных металлов);</w:t>
      </w:r>
    </w:p>
    <w:p>
      <w:pPr>
        <w:pStyle w:val="0"/>
        <w:jc w:val="both"/>
      </w:pPr>
      <w:r>
        <w:rPr>
          <w:sz w:val="20"/>
        </w:rPr>
        <w:t xml:space="preserve">(абзац введен Федеральным </w:t>
      </w:r>
      <w:hyperlink w:history="0" r:id="rId72"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 в ред. Федерального </w:t>
      </w:r>
      <w:hyperlink w:history="0" r:id="rId73"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22.07.2024 N 212-ФЗ)</w:t>
      </w:r>
    </w:p>
    <w:p>
      <w:pPr>
        <w:pStyle w:val="0"/>
        <w:spacing w:before="200" w:line-rule="auto"/>
        <w:ind w:firstLine="540"/>
        <w:jc w:val="both"/>
      </w:pPr>
      <w:r>
        <w:rPr>
          <w:sz w:val="20"/>
        </w:rPr>
        <w:t xml:space="preserve">заготовка лома и отходов драгоценных металлов и продукции (изделий), содержащей драгоценные металлы, - приобретение по договору купли-продажи у физических лиц, не являющихся индивидуальными предпринимателями, принадлежащей им на праве собственности продукции (изделий), содержащей драгоценные металлы, и образующихся в процессе ее (их) потребления лома и отходов драгоценных металлов, за исключением ювелирных и других изделий из драгоценных металлов и драгоценных камней, лома таких изделий, а также драгоценных камней, аффинированных драгоценных металлов и монет из драгоценных металлов, прошедших эмиссию;</w:t>
      </w:r>
    </w:p>
    <w:p>
      <w:pPr>
        <w:pStyle w:val="0"/>
        <w:jc w:val="both"/>
      </w:pPr>
      <w:r>
        <w:rPr>
          <w:sz w:val="20"/>
        </w:rPr>
        <w:t xml:space="preserve">(в ред. Федерального </w:t>
      </w:r>
      <w:hyperlink w:history="0" r:id="rId74"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22.07.2024 N 212-ФЗ)</w:t>
      </w:r>
    </w:p>
    <w:p>
      <w:pPr>
        <w:pStyle w:val="0"/>
        <w:spacing w:before="200" w:line-rule="auto"/>
        <w:ind w:firstLine="540"/>
        <w:jc w:val="both"/>
      </w:pPr>
      <w:r>
        <w:rPr>
          <w:sz w:val="20"/>
        </w:rPr>
        <w:t xml:space="preserve">обработка драгоценных камней - механическое, физическое, химическое или иное воздействие на драгоценные камни в целях изменения их физических свойств (формы, цвета, качества). Обработка драгоценных камней включает в себя производство полуфабрикатов и изделий из драгоценных камней в различных целях, а также облагораживание драгоценных камней;</w:t>
      </w:r>
    </w:p>
    <w:p>
      <w:pPr>
        <w:pStyle w:val="0"/>
        <w:jc w:val="both"/>
      </w:pPr>
      <w:r>
        <w:rPr>
          <w:sz w:val="20"/>
        </w:rPr>
        <w:t xml:space="preserve">(абзац введен Федеральным </w:t>
      </w:r>
      <w:hyperlink w:history="0" r:id="rId75"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облагораживание драгоценных камней - обработка драгоценных камней в целях изменения их внешнего вида и качественно-цветовых характеристик путем нанесения покрытий, заполнения трещин, нагревания, облучения и использования других видов физического или химического воздействия;</w:t>
      </w:r>
    </w:p>
    <w:p>
      <w:pPr>
        <w:pStyle w:val="0"/>
        <w:jc w:val="both"/>
      </w:pPr>
      <w:r>
        <w:rPr>
          <w:sz w:val="20"/>
        </w:rPr>
        <w:t xml:space="preserve">(абзац введен Федеральным </w:t>
      </w:r>
      <w:hyperlink w:history="0" r:id="rId7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отходы драгоценных камней - остатки драгоценных камней в виде обломков, осколков драгоценных камней размерностью до 2 миллиметров (за исключением природных алмазов в любом виде), которые образовались при добыче, обработке драгоценных камней, изготовлении и использовании ювелирных и других изделий из драгоценных металлов и (или) драгоценных камней, изделий технического назначения;</w:t>
      </w:r>
    </w:p>
    <w:p>
      <w:pPr>
        <w:pStyle w:val="0"/>
        <w:jc w:val="both"/>
      </w:pPr>
      <w:r>
        <w:rPr>
          <w:sz w:val="20"/>
        </w:rPr>
        <w:t xml:space="preserve">(абзац введен Федеральным </w:t>
      </w:r>
      <w:hyperlink w:history="0" r:id="rId7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частично обработанные природные алмазы - природные алмазы, прошедшие одну или несколько стадий обработки, дробленые, расколотые, рекуперированные, а также остатки в виде обломков, осколков природных алмазов, которые образовались при обработке природных алмазов, изготовлении и использовании ювелирных и других изделий из драгоценных металлов и (или) драгоценных камней, изделий технического назначения, характеристики которых определяются в соответствии с классификатором частично обработанных природных алмазов, утвержденным уполномоченным федеральным органом исполнительной власти;</w:t>
      </w:r>
    </w:p>
    <w:p>
      <w:pPr>
        <w:pStyle w:val="0"/>
        <w:jc w:val="both"/>
      </w:pPr>
      <w:r>
        <w:rPr>
          <w:sz w:val="20"/>
        </w:rPr>
        <w:t xml:space="preserve">(абзац введен Федеральным </w:t>
      </w:r>
      <w:hyperlink w:history="0" r:id="rId78"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пересортировка и аттестация драгоценных камней - технологический процесс разделения драгоценных камней по классификационным признакам и присвоения им классификационных характеристик на основании коллекций типовых образцов и классификаторов необработанных драгоценных камней, утвержденных уполномоченным федеральным органом исполнительной власти для сортировки и первичной классификации драгоценных камней, классификатора частично обработанных природных алмазов, утвержденного уполномоченным федеральным органом исполнительной власти, или документов по стандартизации, устанавливающих классификационные признаки драгоценных камней;</w:t>
      </w:r>
    </w:p>
    <w:p>
      <w:pPr>
        <w:pStyle w:val="0"/>
        <w:jc w:val="both"/>
      </w:pPr>
      <w:r>
        <w:rPr>
          <w:sz w:val="20"/>
        </w:rPr>
        <w:t xml:space="preserve">(абзац введен Федеральным </w:t>
      </w:r>
      <w:hyperlink w:history="0" r:id="rId79"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инвестиционные драгоценные металлы - аффинированные золото, серебро, платина и палладий в слитках, которые приобретаются физическими лицами для личного пользования и не предназначены для использования в производственных целях, а также соответствуют положениям национальных стандартов Российской Федерации, применяемых в соответствии с Федеральным </w:t>
      </w:r>
      <w:hyperlink w:history="0" r:id="rId80" w:tooltip="Федеральный закон от 29.06.2015 N 162-ФЗ (ред. от 30.12.2020) &quot;О стандартизации в Российской Федерации&quot; {КонсультантПлюс}">
        <w:r>
          <w:rPr>
            <w:sz w:val="20"/>
            <w:color w:val="0000ff"/>
          </w:rPr>
          <w:t xml:space="preserve">законом</w:t>
        </w:r>
      </w:hyperlink>
      <w:r>
        <w:rPr>
          <w:sz w:val="20"/>
        </w:rPr>
        <w:t xml:space="preserve"> от 29 июня 2015 года N 162-ФЗ "О стандартизации в Российской Федерации", и </w:t>
      </w:r>
      <w:hyperlink w:history="0" r:id="rId81" w:tooltip="Постановление Правительства РФ от 15.05.2024 N 604 &quot;Об утверждении требований к инвестиционным драгоценным металлам и Правил оборота инвестиционных драгоценных металлов&quot; {КонсультантПлюс}">
        <w:r>
          <w:rPr>
            <w:sz w:val="20"/>
            <w:color w:val="0000ff"/>
          </w:rPr>
          <w:t xml:space="preserve">требованиям</w:t>
        </w:r>
      </w:hyperlink>
      <w:r>
        <w:rPr>
          <w:sz w:val="20"/>
        </w:rPr>
        <w:t xml:space="preserve"> к инвестиционным драгоценным металлам, устанавливаемым Правительством Российской Федерации по согласованию с Центральным банком Российской Федерации;</w:t>
      </w:r>
    </w:p>
    <w:p>
      <w:pPr>
        <w:pStyle w:val="0"/>
        <w:jc w:val="both"/>
      </w:pPr>
      <w:r>
        <w:rPr>
          <w:sz w:val="20"/>
        </w:rPr>
        <w:t xml:space="preserve">(абзац введен Федеральным </w:t>
      </w:r>
      <w:hyperlink w:history="0" r:id="rId82"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художник-ювелир - физическое лицо, осуществляющее на профессиональной основе самостоятельную творческую деятельность, изготавливающее ювелирные и другие изделия из драгоценных металлов и (или) драгоценных камней и получившее статус художника-ювелира в порядке, установленном </w:t>
      </w:r>
      <w:hyperlink w:history="0" w:anchor="P302" w:tooltip="6. Признание физического лица художником-ювелиром осуществляется комиссией подведомственного уполномоченному федеральному органу исполнительной власти государственного учреждения по заявлению физического лица в порядке, установленном Правительством Российской Федерации.">
        <w:r>
          <w:rPr>
            <w:sz w:val="20"/>
            <w:color w:val="0000ff"/>
          </w:rPr>
          <w:t xml:space="preserve">пунктом 6 статьи 10</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83"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jc w:val="both"/>
      </w:pPr>
      <w:r>
        <w:rPr>
          <w:sz w:val="20"/>
        </w:rPr>
      </w:r>
    </w:p>
    <w:p>
      <w:pPr>
        <w:pStyle w:val="2"/>
        <w:outlineLvl w:val="1"/>
        <w:ind w:firstLine="540"/>
        <w:jc w:val="both"/>
      </w:pPr>
      <w:r>
        <w:rPr>
          <w:sz w:val="20"/>
        </w:rPr>
        <w:t xml:space="preserve">Статья 2. Право собственности на драгоценные металлы и драгоценные камни</w:t>
      </w:r>
    </w:p>
    <w:p>
      <w:pPr>
        <w:pStyle w:val="0"/>
      </w:pPr>
      <w:r>
        <w:rPr>
          <w:sz w:val="20"/>
        </w:rPr>
      </w:r>
    </w:p>
    <w:p>
      <w:pPr>
        <w:pStyle w:val="0"/>
        <w:ind w:firstLine="540"/>
        <w:jc w:val="both"/>
      </w:pPr>
      <w:r>
        <w:rPr>
          <w:sz w:val="20"/>
        </w:rPr>
        <w:t xml:space="preserve">1. Вопросы владения, пользования и распоряжения участками недр, содержащими драгоценные металлы и драгоценные камни, находятся в совместном ведении Российской Федерации и субъектов Российской Федерации.</w:t>
      </w:r>
    </w:p>
    <w:p>
      <w:pPr>
        <w:pStyle w:val="0"/>
        <w:spacing w:before="200" w:line-rule="auto"/>
        <w:ind w:firstLine="540"/>
        <w:jc w:val="both"/>
      </w:pPr>
      <w:r>
        <w:rPr>
          <w:sz w:val="20"/>
        </w:rPr>
        <w:t xml:space="preserve">Разграничение между Российской Федерацией и субъектами Российской Федерации собственности на указанные объекты осуществляется в соответствии с </w:t>
      </w:r>
      <w:hyperlink w:history="0" r:id="rId8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w:t>
      </w:r>
      <w:hyperlink w:history="0" r:id="rId85" w:tooltip="Закон РФ от 21.02.1992 N 2395-1 (ред. от 07.06.2025) &quot;О недрах&quot; {КонсультантПлюс}">
        <w:r>
          <w:rPr>
            <w:sz w:val="20"/>
            <w:color w:val="0000ff"/>
          </w:rPr>
          <w:t xml:space="preserve">Законом</w:t>
        </w:r>
      </w:hyperlink>
      <w:r>
        <w:rPr>
          <w:sz w:val="20"/>
        </w:rPr>
        <w:t xml:space="preserve"> Российской Федерации "О недрах", настоящим Федеральным законом, другими федеральными законами, регулирующими вопросы пользования недрами.</w:t>
      </w:r>
    </w:p>
    <w:p>
      <w:pPr>
        <w:pStyle w:val="0"/>
        <w:spacing w:before="200" w:line-rule="auto"/>
        <w:ind w:firstLine="540"/>
        <w:jc w:val="both"/>
      </w:pPr>
      <w:r>
        <w:rPr>
          <w:sz w:val="20"/>
        </w:rPr>
        <w:t xml:space="preserve">2. Российская Федерация обладает суверенными правами и осуществляет юрисдикцию на участках недр континентального шельфа Российской Федерации, содержащих драгоценные металлы и драгоценные камни, в соответствии с </w:t>
      </w:r>
      <w:hyperlink w:history="0" r:id="rId8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w:t>
      </w:r>
      <w:hyperlink w:history="0" r:id="rId87" w:tooltip="Федеральный закон от 30.11.1995 N 187-ФЗ (ред. от 19.10.2023) &quot;О континентальном шельфе Российской Федерации&quot; {КонсультантПлюс}">
        <w:r>
          <w:rPr>
            <w:sz w:val="20"/>
            <w:color w:val="0000ff"/>
          </w:rPr>
          <w:t xml:space="preserve">законодательством</w:t>
        </w:r>
      </w:hyperlink>
      <w:r>
        <w:rPr>
          <w:sz w:val="20"/>
        </w:rPr>
        <w:t xml:space="preserve"> Российской Федерации о континентальном шельфе, </w:t>
      </w:r>
      <w:hyperlink w:history="0" r:id="rId88" w:tooltip="Закон РФ от 21.02.1992 N 2395-1 (ред. от 07.06.2025) &quot;О недрах&quot; {КонсультантПлюс}">
        <w:r>
          <w:rPr>
            <w:sz w:val="20"/>
            <w:color w:val="0000ff"/>
          </w:rPr>
          <w:t xml:space="preserve">законодательством</w:t>
        </w:r>
      </w:hyperlink>
      <w:r>
        <w:rPr>
          <w:sz w:val="20"/>
        </w:rPr>
        <w:t xml:space="preserve"> Российской Федерации о недрах, настоящим Федеральным законом, международными договорами Российской Федерации и общепризнанными принципами и нормами международного права.</w:t>
      </w:r>
    </w:p>
    <w:p>
      <w:pPr>
        <w:pStyle w:val="0"/>
        <w:spacing w:before="200" w:line-rule="auto"/>
        <w:ind w:firstLine="540"/>
        <w:jc w:val="both"/>
      </w:pPr>
      <w:r>
        <w:rPr>
          <w:sz w:val="20"/>
        </w:rPr>
        <w:t xml:space="preserve">3. Субъекты добычи драгоценных металлов и драгоценных камней, указанные в </w:t>
      </w:r>
      <w:hyperlink w:history="0" w:anchor="P152" w:tooltip="Статья 4. Субъекты добычи и производства драгоценных металлов, субъекты добычи драгоценных камней">
        <w:r>
          <w:rPr>
            <w:sz w:val="20"/>
            <w:color w:val="0000ff"/>
          </w:rPr>
          <w:t xml:space="preserve">статье 4</w:t>
        </w:r>
      </w:hyperlink>
      <w:r>
        <w:rPr>
          <w:sz w:val="20"/>
        </w:rPr>
        <w:t xml:space="preserve"> настоящего Федерального закона, могут получать участки недр, содержащие драгоценные металлы и драгоценные камни, в пользование на основании выданных в соответствии с </w:t>
      </w:r>
      <w:hyperlink w:history="0" r:id="rId89" w:tooltip="Закон РФ от 21.02.1992 N 2395-1 (ред. от 07.06.2025) &quot;О недрах&quot; {КонсультантПлюс}">
        <w:r>
          <w:rPr>
            <w:sz w:val="20"/>
            <w:color w:val="0000ff"/>
          </w:rPr>
          <w:t xml:space="preserve">законодательством</w:t>
        </w:r>
      </w:hyperlink>
      <w:r>
        <w:rPr>
          <w:sz w:val="20"/>
        </w:rPr>
        <w:t xml:space="preserve"> Российской Федерации о недрах лицензий на добычу драгоценных металлов и драгоценных камней.</w:t>
      </w:r>
    </w:p>
    <w:p>
      <w:pPr>
        <w:pStyle w:val="0"/>
        <w:spacing w:before="200" w:line-rule="auto"/>
        <w:ind w:firstLine="540"/>
        <w:jc w:val="both"/>
      </w:pPr>
      <w:r>
        <w:rPr>
          <w:sz w:val="20"/>
        </w:rPr>
        <w:t xml:space="preserve">4. Добытые из недр драгоценные металлы и драгоценные камни, а равно иная продукция и доходы, правомерно полученные при добыче драгоценных металлов и драгоценных камней, являются собственностью субъектов добычи драгоценных металлов и драгоценных камней, если иное не установлено лицензиями на их добычу, договорами поставок, в том числе договорами поставок продукции для федеральных нужд, заключенными с участием этих субъектов, а также международными договорами Российской Федерации.</w:t>
      </w:r>
    </w:p>
    <w:p>
      <w:pPr>
        <w:pStyle w:val="0"/>
        <w:spacing w:before="200" w:line-rule="auto"/>
        <w:ind w:firstLine="540"/>
        <w:jc w:val="both"/>
      </w:pPr>
      <w:r>
        <w:rPr>
          <w:sz w:val="20"/>
        </w:rPr>
        <w:t xml:space="preserve">Собственником незаконно добытых драгоценных металлов и драгоценных камней является Российская Федерация.</w:t>
      </w:r>
    </w:p>
    <w:bookmarkStart w:id="131" w:name="P131"/>
    <w:bookmarkEnd w:id="131"/>
    <w:p>
      <w:pPr>
        <w:pStyle w:val="0"/>
        <w:spacing w:before="200" w:line-rule="auto"/>
        <w:ind w:firstLine="540"/>
        <w:jc w:val="both"/>
      </w:pPr>
      <w:r>
        <w:rPr>
          <w:sz w:val="20"/>
        </w:rPr>
        <w:t xml:space="preserve">5. Аффинированные драгоценные металлы в стандартном виде, а также добытые из недр драгоценные камни в рассортированном виде при продаже субъектами добычи и производства драгоценных металлов и субъектами добычи драгоценных камней в приоритетном порядке предлагаются до поступления в обращение путем направления предложения о покупке этих драгоценных металлов и драгоценных камней (далее - предложение о покупке) на текущий или очередной финансовый год:</w:t>
      </w:r>
    </w:p>
    <w:p>
      <w:pPr>
        <w:pStyle w:val="0"/>
        <w:spacing w:before="200" w:line-rule="auto"/>
        <w:ind w:firstLine="540"/>
        <w:jc w:val="both"/>
      </w:pPr>
      <w:r>
        <w:rPr>
          <w:sz w:val="20"/>
        </w:rPr>
        <w:t xml:space="preserve">государственному учреждению, подведомственному уполномоченному федеральному органу исполнительной власти и осуществляющему функции в сфере использования и обращения драгоценных металлов и драгоценных камней, а также формирования Государственного фонда драгоценных металлов и драгоценных камней Российской Федерации (далее - подведомственное уполномоченному федеральному органу исполнительной власти государственное учреждение), для пополнения Государственного фонда драгоценных металлов и драгоценных камней Российской Федерации;</w:t>
      </w:r>
    </w:p>
    <w:bookmarkStart w:id="133" w:name="P133"/>
    <w:bookmarkEnd w:id="133"/>
    <w:p>
      <w:pPr>
        <w:pStyle w:val="0"/>
        <w:spacing w:before="200" w:line-rule="auto"/>
        <w:ind w:firstLine="540"/>
        <w:jc w:val="both"/>
      </w:pPr>
      <w:r>
        <w:rPr>
          <w:sz w:val="20"/>
        </w:rPr>
        <w:t xml:space="preserve">уполномоченным органам исполнительной власти субъектов Российской Федерации, на территориях которых были добыты эти драгоценные металлы и драгоценные камни, для пополнения соответствующих государственных фондов драгоценных металлов и драгоценных камней субъектов Российской Федерации, если указанные фонды на территориях субъектов Российской Федерации были созданы на дату добычи этих драгоценных металлов и драгоценных камней.</w:t>
      </w:r>
    </w:p>
    <w:p>
      <w:pPr>
        <w:pStyle w:val="0"/>
        <w:spacing w:before="200" w:line-rule="auto"/>
        <w:ind w:firstLine="540"/>
        <w:jc w:val="both"/>
      </w:pPr>
      <w:r>
        <w:rPr>
          <w:sz w:val="20"/>
        </w:rPr>
        <w:t xml:space="preserve">Предложение о покупке на очередной финансовый год направляется субъектами добычи и производства драгоценных металлов и субъектами добычи драгоценных камней до 31 декабря текущего года.</w:t>
      </w:r>
    </w:p>
    <w:p>
      <w:pPr>
        <w:pStyle w:val="0"/>
        <w:spacing w:before="200" w:line-rule="auto"/>
        <w:ind w:firstLine="540"/>
        <w:jc w:val="both"/>
      </w:pPr>
      <w:r>
        <w:rPr>
          <w:sz w:val="20"/>
        </w:rPr>
        <w:t xml:space="preserve">Предложение о покупке на текущий или очередной финансовый год исходя из планируемых на год объемов добычи и производства драгоценных металлов и добычи драгоценных камней направляется субъектами добычи и производства драгоценных металлов и субъектами добычи драгоценных камней единовременно, за исключением случая, если объем произведенных в текущем году драгоценных металлов и добытых из недр драгоценных камней в рассортированном виде превысит заявленный объем добычи и производства драгоценных металлов и добычи драгоценных камней. В этом случае направляется дополнительное предложение о покупке не позднее десяти рабочих дней после такого увеличения.</w:t>
      </w:r>
    </w:p>
    <w:p>
      <w:pPr>
        <w:pStyle w:val="0"/>
        <w:spacing w:before="200" w:line-rule="auto"/>
        <w:ind w:firstLine="540"/>
        <w:jc w:val="both"/>
      </w:pPr>
      <w:r>
        <w:rPr>
          <w:sz w:val="20"/>
        </w:rPr>
        <w:t xml:space="preserve">Подведомственное уполномоченному федеральному органу исполнительной власти государственное учреждение, а также указанные в </w:t>
      </w:r>
      <w:hyperlink w:history="0" w:anchor="P133" w:tooltip="уполномоченным органам исполнительной власти субъектов Российской Федерации, на территориях которых были добыты эти драгоценные металлы и драгоценные камни, для пополнения соответствующих государственных фондов драгоценных металлов и драгоценных камней субъектов Российской Федерации, если указанные фонды на территориях субъектов Российской Федерации были созданы на дату добычи этих драгоценных металлов и драгоценных камней.">
        <w:r>
          <w:rPr>
            <w:sz w:val="20"/>
            <w:color w:val="0000ff"/>
          </w:rPr>
          <w:t xml:space="preserve">абзаце третьем</w:t>
        </w:r>
      </w:hyperlink>
      <w:r>
        <w:rPr>
          <w:sz w:val="20"/>
        </w:rPr>
        <w:t xml:space="preserve"> настоящего пункта органы пользуются преимущественным правом покупки драгоценных металлов и драгоценных камней только при условии направления в письменной форме в срок не более десяти рабочих дней со дня получения предложения о покупке уведомления о намерении покупки драгоценных металлов и драгоценных камней и заключения договоров купли-продажи драгоценных металлов и драгоценных камней с субъектами добычи и производства драгоценных металлов и субъектами добычи драгоценных камней на взаимовыгодных условиях в срок не более двадцати рабочих дней со дня получения предложения о покупке.</w:t>
      </w:r>
    </w:p>
    <w:p>
      <w:pPr>
        <w:pStyle w:val="0"/>
        <w:spacing w:before="200" w:line-rule="auto"/>
        <w:ind w:firstLine="540"/>
        <w:jc w:val="both"/>
      </w:pPr>
      <w:r>
        <w:rPr>
          <w:sz w:val="20"/>
        </w:rPr>
        <w:t xml:space="preserve">При отказе от преимущественного права покупки драгоценных металлов и драгоценных камней подведомственное уполномоченному федеральному органу исполнительной власти государственное учреждение или указанные в </w:t>
      </w:r>
      <w:hyperlink w:history="0" w:anchor="P133" w:tooltip="уполномоченным органам исполнительной власти субъектов Российской Федерации, на территориях которых были добыты эти драгоценные металлы и драгоценные камни, для пополнения соответствующих государственных фондов драгоценных металлов и драгоценных камней субъектов Российской Федерации, если указанные фонды на территориях субъектов Российской Федерации были созданы на дату добычи этих драгоценных металлов и драгоценных камней.">
        <w:r>
          <w:rPr>
            <w:sz w:val="20"/>
            <w:color w:val="0000ff"/>
          </w:rPr>
          <w:t xml:space="preserve">абзаце третьем</w:t>
        </w:r>
      </w:hyperlink>
      <w:r>
        <w:rPr>
          <w:sz w:val="20"/>
        </w:rPr>
        <w:t xml:space="preserve"> настоящего пункта органы обязаны направить уведомление об отказе от преимущественного права покупки драгоценных металлов и драгоценных камней в течение десяти рабочих дней со дня получения предложения о покупке.</w:t>
      </w:r>
    </w:p>
    <w:p>
      <w:pPr>
        <w:pStyle w:val="0"/>
        <w:spacing w:before="200" w:line-rule="auto"/>
        <w:ind w:firstLine="540"/>
        <w:jc w:val="both"/>
      </w:pPr>
      <w:r>
        <w:rPr>
          <w:sz w:val="20"/>
        </w:rPr>
        <w:t xml:space="preserve">Невыполнение одной стороной или обеими сторонами условий заключенного договора купли-продажи драгоценных металлов и драгоценных камней влечет за собой последствия, установленные </w:t>
      </w:r>
      <w:hyperlink w:history="0" w:anchor="P557" w:tooltip="Статья 21. Порядок оплаты драгоценных металлов и драгоценных камней">
        <w:r>
          <w:rPr>
            <w:sz w:val="20"/>
            <w:color w:val="0000ff"/>
          </w:rPr>
          <w:t xml:space="preserve">статьей 21</w:t>
        </w:r>
      </w:hyperlink>
      <w:r>
        <w:rPr>
          <w:sz w:val="20"/>
        </w:rPr>
        <w:t xml:space="preserve"> настоящего Федерального закона и Гражданским </w:t>
      </w:r>
      <w:hyperlink w:history="0" r:id="rId90"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В целях обеспечения потребностей Российской Федерации в исключительных случаях по решениям Президента Российской Федерации субъекты добычи и производства драгоценных металлов и субъекты добычи драгоценных камней осуществляют обязательные поставки аффинированных драгоценных металлов в стандартном виде, а также добытых из недр драгоценных камней в рассортированном виде для пополнения Государственного фонда драгоценных металлов и драгоценных камней Российской Федерации независимо от наличия уведомлений об отказе подведомственного уполномоченному федеральному органу исполнительной власти государственного учреждения от преимущественного права покупки драгоценных металлов и драгоценных камней. Подведомственное уполномоченному федеральному органу исполнительной власти государственное учреждение обязано заключить соответствующие договоры купли-продажи драгоценных металлов и драгоценных камней с субъектами добычи и производства драгоценных металлов и субъектами добычи драгоценных камней в объемах, сроки и на условиях, которые установлены решениями Президента Российской Федерации.</w:t>
      </w:r>
    </w:p>
    <w:p>
      <w:pPr>
        <w:pStyle w:val="0"/>
        <w:spacing w:before="200" w:line-rule="auto"/>
        <w:ind w:firstLine="540"/>
        <w:jc w:val="both"/>
      </w:pPr>
      <w:r>
        <w:rPr>
          <w:sz w:val="20"/>
        </w:rPr>
        <w:t xml:space="preserve">Договор купли-продажи драгоценных металлов или драгоценных камней между субъектом добычи и производства драгоценных металлов или субъектом добычи драгоценных камней и подведомственным уполномоченному федеральному органу исполнительной власти государственным учреждением в отношении осуществления обязательных поставок драгоценных металлов или драгоценных камней заключается в течение одного месяца со дня принятия решения Президентом Российской Федерации, если указанным решением не установлен иной срок.</w:t>
      </w:r>
    </w:p>
    <w:p>
      <w:pPr>
        <w:pStyle w:val="0"/>
        <w:spacing w:before="200" w:line-rule="auto"/>
        <w:ind w:firstLine="540"/>
        <w:jc w:val="both"/>
      </w:pPr>
      <w:r>
        <w:rPr>
          <w:sz w:val="20"/>
        </w:rPr>
        <w:t xml:space="preserve">Оплата обязательных поставок драгоценных металлов и драгоценных камней осуществляется в соответствии с договорами купли-продажи драгоценных металлов и драгоценных камней с субъектами добычи и производства драгоценных металлов и субъектами добычи драгоценных камней и с учетом положений, предусмотренных </w:t>
      </w:r>
      <w:hyperlink w:history="0" w:anchor="P559" w:tooltip="1. При осуществлении разрешенных законодательством сделок оплата драгоценных металлов производится с учетом цен мирового рынка. При осуществлении указанных сделок оплата драгоценных камней производится по ценам, определенным экспертным путем на базе прейскурантов цен, аналогичных действующим на мировом рынке, с учетом конъюнктурных колебаний цен. Порядок оплаты драгоценных металлов и драгоценных камней устанавливается соответствующими договорами.">
        <w:r>
          <w:rPr>
            <w:sz w:val="20"/>
            <w:color w:val="0000ff"/>
          </w:rPr>
          <w:t xml:space="preserve">пунктом 1 статьи 21</w:t>
        </w:r>
      </w:hyperlink>
      <w:r>
        <w:rPr>
          <w:sz w:val="20"/>
        </w:rPr>
        <w:t xml:space="preserve"> настоящего Федерального закона.</w:t>
      </w:r>
    </w:p>
    <w:p>
      <w:pPr>
        <w:pStyle w:val="0"/>
        <w:jc w:val="both"/>
      </w:pPr>
      <w:r>
        <w:rPr>
          <w:sz w:val="20"/>
        </w:rPr>
        <w:t xml:space="preserve">(п. 5 в ред. Федерального </w:t>
      </w:r>
      <w:hyperlink w:history="0" r:id="rId9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6. Драгоценные металлы и драгоценные камни, приобретенные в порядке, установленном законодательством Российской Федерации, могут находиться в федеральной собственности, собственности субъектов Российской Федерации, муниципальной собственности, а также в собственности юридических и физических лиц. Собственники драгоценных металлов и драгоценных камней осуществляют свое право собственности на драгоценные металлы и драгоценные камни в соответствии с настоящим Федеральным законом, Гражданским </w:t>
      </w:r>
      <w:hyperlink w:history="0" r:id="rId92"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а на отходы драгоценных камней в соответствии с Гражданским </w:t>
      </w:r>
      <w:hyperlink w:history="0" r:id="rId93"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и федеральным законодательством без ограничений, установленных настоящим Федеральным законом.</w:t>
      </w:r>
    </w:p>
    <w:p>
      <w:pPr>
        <w:pStyle w:val="0"/>
        <w:jc w:val="both"/>
      </w:pPr>
      <w:r>
        <w:rPr>
          <w:sz w:val="20"/>
        </w:rPr>
        <w:t xml:space="preserve">(в ред. Федеральных законов от 18.07.2005 </w:t>
      </w:r>
      <w:hyperlink w:history="0" r:id="rId94" w:tooltip="Федеральный закон от 18.07.2005 N 90-ФЗ (ред. от 03.07.2016) &quot;О внесении изменений в некоторые законодательные акты Российской Федерации&quot; {КонсультантПлюс}">
        <w:r>
          <w:rPr>
            <w:sz w:val="20"/>
            <w:color w:val="0000ff"/>
          </w:rPr>
          <w:t xml:space="preserve">N 90-ФЗ</w:t>
        </w:r>
      </w:hyperlink>
      <w:r>
        <w:rPr>
          <w:sz w:val="20"/>
        </w:rPr>
        <w:t xml:space="preserve">, от 29.12.2022 </w:t>
      </w:r>
      <w:hyperlink w:history="0" r:id="rId95"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w:t>
      </w:r>
    </w:p>
    <w:p>
      <w:pPr>
        <w:pStyle w:val="0"/>
        <w:spacing w:before="200" w:line-rule="auto"/>
        <w:ind w:firstLine="540"/>
        <w:jc w:val="both"/>
      </w:pPr>
      <w:r>
        <w:rPr>
          <w:sz w:val="20"/>
        </w:rPr>
        <w:t xml:space="preserve">Российской Федерации и субъектам Российской Федерации принадлежит преимущественное право на заключение договоров о приобретении в собственность добытых и произведенных драгоценных металлов и добытых драгоценных камней с субъектами их добычи и производства в целях пополнения Государственного фонда драгоценных металлов и драгоценных камней Российской Федерации, золотого запаса Российской Федерации, государственных фондов драгоценных металлов и драгоценных камней субъектов Российской Федерации.</w:t>
      </w:r>
    </w:p>
    <w:p>
      <w:pPr>
        <w:pStyle w:val="0"/>
        <w:jc w:val="both"/>
      </w:pPr>
      <w:r>
        <w:rPr>
          <w:sz w:val="20"/>
        </w:rPr>
        <w:t xml:space="preserve">(в ред. Федерального </w:t>
      </w:r>
      <w:hyperlink w:history="0" r:id="rId96"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7. Субъекты добычи и производства драгоценных металлов или субъекты добычи драгоценных камней, являющиеся собственниками драгоценных металлов или драгоценных камней, осуществляют их реализацию самостоятельно или могут передавать такие драгоценные металлы или драгоценные камни по договору, заключенному в соответствии с требованиями Гражданского </w:t>
      </w:r>
      <w:hyperlink w:history="0" r:id="rId97"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кодекса</w:t>
        </w:r>
      </w:hyperlink>
      <w:r>
        <w:rPr>
          <w:sz w:val="20"/>
        </w:rPr>
        <w:t xml:space="preserve"> Российской Федерации, для реализации на внутреннем и внешнем рынках иным участникам рынка драгоценных металлов или драгоценных камней, подведомственному уполномоченному федеральному органу исполнительной власти государственному учреждению или указанным в </w:t>
      </w:r>
      <w:hyperlink w:history="0" w:anchor="P131" w:tooltip="5. Аффинированные драгоценные металлы в стандартном виде, а также добытые из недр драгоценные камни в рассортированном виде при продаже субъектами добычи и производства драгоценных металлов и субъектами добычи драгоценных камней в приоритетном порядке предлагаются до поступления в обращение путем направления предложения о покупке этих драгоценных металлов и драгоценных камней (далее - предложение о покупке) на текущий или очередной финансовый год:">
        <w:r>
          <w:rPr>
            <w:sz w:val="20"/>
            <w:color w:val="0000ff"/>
          </w:rPr>
          <w:t xml:space="preserve">абзаце третьем пункта 5</w:t>
        </w:r>
      </w:hyperlink>
      <w:r>
        <w:rPr>
          <w:sz w:val="20"/>
        </w:rPr>
        <w:t xml:space="preserve"> настоящей статьи органам.</w:t>
      </w:r>
    </w:p>
    <w:p>
      <w:pPr>
        <w:pStyle w:val="0"/>
        <w:jc w:val="both"/>
      </w:pPr>
      <w:r>
        <w:rPr>
          <w:sz w:val="20"/>
        </w:rPr>
        <w:t xml:space="preserve">(п. 7 введен Федеральным </w:t>
      </w:r>
      <w:hyperlink w:history="0" r:id="rId98"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pPr>
      <w:r>
        <w:rPr>
          <w:sz w:val="20"/>
        </w:rPr>
      </w:r>
    </w:p>
    <w:bookmarkStart w:id="150" w:name="P150"/>
    <w:bookmarkEnd w:id="150"/>
    <w:p>
      <w:pPr>
        <w:pStyle w:val="2"/>
        <w:outlineLvl w:val="1"/>
        <w:ind w:firstLine="540"/>
        <w:jc w:val="both"/>
      </w:pPr>
      <w:r>
        <w:rPr>
          <w:sz w:val="20"/>
        </w:rPr>
        <w:t xml:space="preserve">Статья 3. Утратила силу. - Федеральный </w:t>
      </w:r>
      <w:hyperlink w:history="0" r:id="rId99"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02.05.2015 N 111-ФЗ.</w:t>
      </w:r>
    </w:p>
    <w:p>
      <w:pPr>
        <w:pStyle w:val="0"/>
      </w:pPr>
      <w:r>
        <w:rPr>
          <w:sz w:val="20"/>
        </w:rPr>
      </w:r>
    </w:p>
    <w:bookmarkStart w:id="152" w:name="P152"/>
    <w:bookmarkEnd w:id="152"/>
    <w:p>
      <w:pPr>
        <w:pStyle w:val="2"/>
        <w:outlineLvl w:val="1"/>
        <w:ind w:firstLine="540"/>
        <w:jc w:val="both"/>
      </w:pPr>
      <w:r>
        <w:rPr>
          <w:sz w:val="20"/>
        </w:rPr>
        <w:t xml:space="preserve">Статья 4. Субъекты добычи и производства драгоценных металлов, субъекты добычи драгоценных камней</w:t>
      </w:r>
    </w:p>
    <w:p>
      <w:pPr>
        <w:pStyle w:val="0"/>
        <w:jc w:val="both"/>
      </w:pPr>
      <w:r>
        <w:rPr>
          <w:sz w:val="20"/>
        </w:rPr>
        <w:t xml:space="preserve">(в ред. Федерального </w:t>
      </w:r>
      <w:hyperlink w:history="0" r:id="rId100"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pPr>
      <w:r>
        <w:rPr>
          <w:sz w:val="20"/>
        </w:rPr>
      </w:r>
    </w:p>
    <w:p>
      <w:pPr>
        <w:pStyle w:val="0"/>
        <w:ind w:firstLine="540"/>
        <w:jc w:val="both"/>
      </w:pPr>
      <w:r>
        <w:rPr>
          <w:sz w:val="20"/>
        </w:rPr>
        <w:t xml:space="preserve">1. Добыча драгоценных металлов, добыча драгоценных камней могут осуществляться исключительно организациями, получившими в порядке, установленном настоящим Федеральным </w:t>
      </w:r>
      <w:hyperlink w:history="0" w:anchor="P470" w:tooltip="Статья 15. Лицензирование в области геологического изучения и разведки месторождений драгоценных металлов и драгоценных камней, их добычи">
        <w:r>
          <w:rPr>
            <w:sz w:val="20"/>
            <w:color w:val="0000ff"/>
          </w:rPr>
          <w:t xml:space="preserve">законом</w:t>
        </w:r>
      </w:hyperlink>
      <w:r>
        <w:rPr>
          <w:sz w:val="20"/>
        </w:rPr>
        <w:t xml:space="preserve"> и другими федеральными </w:t>
      </w:r>
      <w:hyperlink w:history="0" r:id="rId101" w:tooltip="Закон РФ от 21.02.1992 N 2395-1 (ред. от 07.06.2025) &quot;О недрах&quot; {КонсультантПлюс}">
        <w:r>
          <w:rPr>
            <w:sz w:val="20"/>
            <w:color w:val="0000ff"/>
          </w:rPr>
          <w:t xml:space="preserve">законами</w:t>
        </w:r>
      </w:hyperlink>
      <w:r>
        <w:rPr>
          <w:sz w:val="20"/>
        </w:rPr>
        <w:t xml:space="preserve">, специальные разрешения (лицензии).</w:t>
      </w:r>
    </w:p>
    <w:p>
      <w:pPr>
        <w:pStyle w:val="0"/>
        <w:jc w:val="both"/>
      </w:pPr>
      <w:r>
        <w:rPr>
          <w:sz w:val="20"/>
        </w:rPr>
        <w:t xml:space="preserve">(в ред. Федерального </w:t>
      </w:r>
      <w:hyperlink w:history="0" r:id="rId102"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p>
      <w:pPr>
        <w:pStyle w:val="0"/>
        <w:spacing w:before="200" w:line-rule="auto"/>
        <w:ind w:firstLine="540"/>
        <w:jc w:val="both"/>
      </w:pPr>
      <w:r>
        <w:rPr>
          <w:sz w:val="20"/>
        </w:rPr>
        <w:t xml:space="preserve">2. Российской Федерации, субъектам Российской Федерации и организациям, созданным без участия (прямого или косвенного) иностранных граждан, лиц без гражданства и иностранных юридических лиц, должно принадлежать большинство голосов, учитываемых при принятии решений органами управления организаций, осуществляющих деятельность по добыче алмазов на территории Российской Федерации.</w:t>
      </w:r>
    </w:p>
    <w:p>
      <w:pPr>
        <w:pStyle w:val="0"/>
        <w:spacing w:before="200" w:line-rule="auto"/>
        <w:ind w:firstLine="540"/>
        <w:jc w:val="both"/>
      </w:pPr>
      <w:r>
        <w:rPr>
          <w:sz w:val="20"/>
        </w:rPr>
        <w:t xml:space="preserve">3. Старательская добыча может применяться при добыче драгоценных металлов и драгоценных камней, за исключением алмазов, всеми организациями независимо от их организационно-правовых форм, в том числе артелями старателей. Под старательской добычей понимается способ организации работ по добыче драгоценных металлов и драгоценных камней с отрывом работников от мест постоянного проживания на срок более чем четыре месяца. При этом не производятся затраты средств за счет соответствующего бюджета на создание и содержание объектов социальной инфраструктуры по месту производства указанных работ. Государство поощряет старательскую добычу драгоценных металлов и драгоценных камней.</w:t>
      </w:r>
    </w:p>
    <w:p>
      <w:pPr>
        <w:pStyle w:val="0"/>
        <w:spacing w:before="200" w:line-rule="auto"/>
        <w:ind w:firstLine="540"/>
        <w:jc w:val="both"/>
      </w:pPr>
      <w:r>
        <w:rPr>
          <w:sz w:val="20"/>
        </w:rPr>
        <w:t xml:space="preserve">4. Аффинаж драгоценных металлов могут осуществлять только организации в соответствии с </w:t>
      </w:r>
      <w:hyperlink w:history="0" r:id="rId103" w:tooltip="Постановление Правительства РФ от 17.08.1998 N 972 (ред. от 21.10.2023)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Pr>
            <w:sz w:val="20"/>
            <w:color w:val="0000ff"/>
          </w:rPr>
          <w:t xml:space="preserve">перечнем</w:t>
        </w:r>
      </w:hyperlink>
      <w:r>
        <w:rPr>
          <w:sz w:val="20"/>
        </w:rPr>
        <w:t xml:space="preserve">, утвержденным Правительством Российской Федерации.</w:t>
      </w:r>
    </w:p>
    <w:p>
      <w:pPr>
        <w:pStyle w:val="0"/>
        <w:spacing w:before="200" w:line-rule="auto"/>
        <w:ind w:firstLine="540"/>
        <w:jc w:val="both"/>
      </w:pPr>
      <w:r>
        <w:rPr>
          <w:sz w:val="20"/>
        </w:rPr>
        <w:t xml:space="preserve">5. Право юридических лиц осуществлять деятельность по добыче драгоценных металлов и драгоценных камней возникает с момента получения соответствующей лицензии и действует до прекращения ее действия.</w:t>
      </w:r>
    </w:p>
    <w:p>
      <w:pPr>
        <w:pStyle w:val="0"/>
        <w:jc w:val="both"/>
      </w:pPr>
      <w:r>
        <w:rPr>
          <w:sz w:val="20"/>
        </w:rPr>
        <w:t xml:space="preserve">(в ред. Федерального </w:t>
      </w:r>
      <w:hyperlink w:history="0" r:id="rId104"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p>
      <w:pPr>
        <w:pStyle w:val="0"/>
      </w:pPr>
      <w:r>
        <w:rPr>
          <w:sz w:val="20"/>
        </w:rPr>
      </w:r>
    </w:p>
    <w:p>
      <w:pPr>
        <w:pStyle w:val="2"/>
        <w:outlineLvl w:val="0"/>
        <w:jc w:val="center"/>
      </w:pPr>
      <w:r>
        <w:rPr>
          <w:sz w:val="20"/>
        </w:rPr>
        <w:t xml:space="preserve">Глава II. ГОСУДАРСТВЕННЫЕ ФОНДЫ И ЗАПАСЫ</w:t>
      </w:r>
    </w:p>
    <w:p>
      <w:pPr>
        <w:pStyle w:val="2"/>
        <w:jc w:val="center"/>
      </w:pPr>
      <w:r>
        <w:rPr>
          <w:sz w:val="20"/>
        </w:rPr>
        <w:t xml:space="preserve">ДРАГОЦЕННЫХ МЕТАЛЛОВ И ДРАГОЦЕННЫХ КАМНЕЙ</w:t>
      </w:r>
    </w:p>
    <w:p>
      <w:pPr>
        <w:pStyle w:val="0"/>
      </w:pPr>
      <w:r>
        <w:rPr>
          <w:sz w:val="20"/>
        </w:rPr>
      </w:r>
    </w:p>
    <w:p>
      <w:pPr>
        <w:pStyle w:val="2"/>
        <w:outlineLvl w:val="1"/>
        <w:ind w:firstLine="540"/>
        <w:jc w:val="both"/>
      </w:pPr>
      <w:r>
        <w:rPr>
          <w:sz w:val="20"/>
        </w:rPr>
        <w:t xml:space="preserve">Статья 5. Федеральный фонд резервных месторождений драгоценных металлов и драгоценных камней</w:t>
      </w:r>
    </w:p>
    <w:p>
      <w:pPr>
        <w:pStyle w:val="0"/>
      </w:pPr>
      <w:r>
        <w:rPr>
          <w:sz w:val="20"/>
        </w:rPr>
      </w:r>
    </w:p>
    <w:p>
      <w:pPr>
        <w:pStyle w:val="0"/>
        <w:ind w:firstLine="540"/>
        <w:jc w:val="both"/>
      </w:pPr>
      <w:r>
        <w:rPr>
          <w:sz w:val="20"/>
        </w:rPr>
        <w:t xml:space="preserve">1. Федеральный фонд резервных месторождений драгоценных металлов и драгоценных камней формируется в целях регулирования объемов добычи драгоценных металлов и драгоценных камней, а также в целях обеспечения в перспективе потребностей Российской Федерации в драгоценных металлах и драгоценных камнях.</w:t>
      </w:r>
    </w:p>
    <w:p>
      <w:pPr>
        <w:pStyle w:val="0"/>
        <w:spacing w:before="200" w:line-rule="auto"/>
        <w:ind w:firstLine="540"/>
        <w:jc w:val="both"/>
      </w:pPr>
      <w:r>
        <w:rPr>
          <w:sz w:val="20"/>
        </w:rPr>
        <w:t xml:space="preserve">2. В федеральный фонд резервных месторождений драгоценных металлов и драгоценных камней включаются отдельные разведанные месторождения драгоценных металлов и драгоценных камней, состоящие на государственном учете и не переданные в пользование или изъятые из пользования.</w:t>
      </w:r>
    </w:p>
    <w:p>
      <w:pPr>
        <w:pStyle w:val="0"/>
        <w:spacing w:before="200" w:line-rule="auto"/>
        <w:ind w:firstLine="540"/>
        <w:jc w:val="both"/>
      </w:pPr>
      <w:r>
        <w:rPr>
          <w:sz w:val="20"/>
        </w:rPr>
        <w:t xml:space="preserve">3. Решение о включении отдельных разведанных месторождений в федеральный фонд резервных месторождений драгоценных металлов и драгоценных камней принимается Президентом Российской Федерации совместно с органами государственной власти субъектов Российской Федерации.</w:t>
      </w:r>
    </w:p>
    <w:p>
      <w:pPr>
        <w:pStyle w:val="0"/>
        <w:spacing w:before="200" w:line-rule="auto"/>
        <w:ind w:firstLine="540"/>
        <w:jc w:val="both"/>
      </w:pPr>
      <w:r>
        <w:rPr>
          <w:sz w:val="20"/>
        </w:rPr>
        <w:t xml:space="preserve">4. Распоряжение федеральным фондом резервных месторождений драгоценных металлов и драгоценных камней осуществляется Правительством Российской Федерации в </w:t>
      </w:r>
      <w:hyperlink w:history="0" r:id="rId105" w:tooltip="Закон РФ от 21.02.1992 N 2395-1 (ред. от 07.06.2025) &quot;О недрах&quot; {КонсультантПлюс}">
        <w:r>
          <w:rPr>
            <w:sz w:val="20"/>
            <w:color w:val="0000ff"/>
          </w:rPr>
          <w:t xml:space="preserve">порядке</w:t>
        </w:r>
      </w:hyperlink>
      <w:r>
        <w:rPr>
          <w:sz w:val="20"/>
        </w:rPr>
        <w:t xml:space="preserve">, установленном законодательством Российской Федерации о недрах. Условия использования разведанных месторождений драгоценных металлов и драгоценных камней, включенных в федеральный фонд резервных месторождений драгоценных металлов и драгоценных камней, согласовываются с органами исполнительной власти субъектов Российской Федерации, на территориях которых располагаются указанные месторождения.</w:t>
      </w:r>
    </w:p>
    <w:p>
      <w:pPr>
        <w:pStyle w:val="0"/>
      </w:pPr>
      <w:r>
        <w:rPr>
          <w:sz w:val="20"/>
        </w:rPr>
      </w:r>
    </w:p>
    <w:bookmarkStart w:id="173" w:name="P173"/>
    <w:bookmarkEnd w:id="173"/>
    <w:p>
      <w:pPr>
        <w:pStyle w:val="2"/>
        <w:outlineLvl w:val="1"/>
        <w:ind w:firstLine="540"/>
        <w:jc w:val="both"/>
      </w:pPr>
      <w:r>
        <w:rPr>
          <w:sz w:val="20"/>
        </w:rPr>
        <w:t xml:space="preserve">Статья 6. Государственный фонд драгоценных металлов и драгоценных камней Российской Федерации</w:t>
      </w:r>
    </w:p>
    <w:p>
      <w:pPr>
        <w:pStyle w:val="0"/>
      </w:pPr>
      <w:r>
        <w:rPr>
          <w:sz w:val="20"/>
        </w:rPr>
      </w:r>
    </w:p>
    <w:p>
      <w:pPr>
        <w:pStyle w:val="0"/>
        <w:ind w:firstLine="540"/>
        <w:jc w:val="both"/>
      </w:pPr>
      <w:r>
        <w:rPr>
          <w:sz w:val="20"/>
        </w:rPr>
        <w:t xml:space="preserve">1. Государственный фонд драгоценных металлов и драгоценных камней Российской Федерации составляет часть золотовалютных резервов Российской Федерации и представляет собой совокупность полученных из источников, перечисленных в </w:t>
      </w:r>
      <w:hyperlink w:history="0" w:anchor="P186" w:tooltip="3. Государственный фонд драгоценных металлов и драгоценных камней Российской Федерации может пополняться за счет:">
        <w:r>
          <w:rPr>
            <w:sz w:val="20"/>
            <w:color w:val="0000ff"/>
          </w:rPr>
          <w:t xml:space="preserve">пункте 3</w:t>
        </w:r>
      </w:hyperlink>
      <w:r>
        <w:rPr>
          <w:sz w:val="20"/>
        </w:rPr>
        <w:t xml:space="preserve"> настоящей статьи, драгоценных металлов, драгоценных камней и изделий из них.</w:t>
      </w:r>
    </w:p>
    <w:p>
      <w:pPr>
        <w:pStyle w:val="0"/>
        <w:spacing w:before="200" w:line-rule="auto"/>
        <w:ind w:firstLine="540"/>
        <w:jc w:val="both"/>
      </w:pPr>
      <w:r>
        <w:rPr>
          <w:sz w:val="20"/>
        </w:rPr>
        <w:t xml:space="preserve">Государственный фонд драгоценных металлов и драгоценных камней Российской Федерации предназначен для обеспечения производственных, финансовых, научных, социально-культурных и иных потребностей Российской Федерации. Ценности, зачисленные в Государственный фонд драгоценных металлов и драгоценных камней Российской Федерации, являются федеральной собственностью.</w:t>
      </w:r>
    </w:p>
    <w:p>
      <w:pPr>
        <w:pStyle w:val="0"/>
        <w:spacing w:before="200" w:line-rule="auto"/>
        <w:ind w:firstLine="540"/>
        <w:jc w:val="both"/>
      </w:pPr>
      <w:r>
        <w:rPr>
          <w:sz w:val="20"/>
        </w:rPr>
        <w:t xml:space="preserve">Служебные и производственные здания, сооружения и помещения, используемые для хранения, приемки и обслуживания ценностей Государственного фонда драгоценных металлов и драгоценных камней Российской Федерации и являющиеся федеральной собственностью, отчуждению в любой форме, в том числе приватизации, не подлежат. Сдача указанных объектов в аренду или иное их обременение допускаются исключительно по решению Правительства Российской Федерации.</w:t>
      </w:r>
    </w:p>
    <w:p>
      <w:pPr>
        <w:pStyle w:val="0"/>
        <w:jc w:val="both"/>
      </w:pPr>
      <w:r>
        <w:rPr>
          <w:sz w:val="20"/>
        </w:rPr>
        <w:t xml:space="preserve">(в ред. Федерального </w:t>
      </w:r>
      <w:hyperlink w:history="0" r:id="rId106" w:tooltip="Федеральный закон от 24.04.2020 N 13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24.04.2020 N 138-ФЗ)</w:t>
      </w:r>
    </w:p>
    <w:p>
      <w:pPr>
        <w:pStyle w:val="0"/>
        <w:spacing w:before="200" w:line-rule="auto"/>
        <w:ind w:firstLine="540"/>
        <w:jc w:val="both"/>
      </w:pPr>
      <w:r>
        <w:rPr>
          <w:sz w:val="20"/>
        </w:rPr>
        <w:t xml:space="preserve">Хранение ценностей Государственного фонда драгоценных металлов и драгоценных камней Российской Федерации в период их использования, в том числе в целях экспонирования, допускается в служебных и производственных зданиях, сооружениях и помещениях, не являющихся федеральной собственностью, при условии, что такие объекты оборудованы инженерно-техническими средствами охраны и безопасности, обеспечивающими сохранность этих ценностей, в соответствии с законодательством Российской Федерации.</w:t>
      </w:r>
    </w:p>
    <w:p>
      <w:pPr>
        <w:pStyle w:val="0"/>
        <w:jc w:val="both"/>
      </w:pPr>
      <w:r>
        <w:rPr>
          <w:sz w:val="20"/>
        </w:rPr>
        <w:t xml:space="preserve">(абзац введен Федеральным </w:t>
      </w:r>
      <w:hyperlink w:history="0" r:id="rId107" w:tooltip="Федеральный закон от 24.04.2020 N 13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24.04.2020 N 138-ФЗ)</w:t>
      </w:r>
    </w:p>
    <w:p>
      <w:pPr>
        <w:pStyle w:val="0"/>
        <w:spacing w:before="200" w:line-rule="auto"/>
        <w:ind w:firstLine="540"/>
        <w:jc w:val="both"/>
      </w:pPr>
      <w:hyperlink w:history="0" r:id="rId108" w:tooltip="Постановление Правительства РФ от 27.02.2003 N 127 (ред. от 23.04.2024) &quot;Об утверждении Положения о Государственном фонде драгоценных металлов и драгоценных камней Российской Федерации&quot; (с изм. и доп., вступ. в силу с 01.09.2024) {КонсультантПлюс}">
        <w:r>
          <w:rPr>
            <w:sz w:val="20"/>
            <w:color w:val="0000ff"/>
          </w:rPr>
          <w:t xml:space="preserve">Положение</w:t>
        </w:r>
      </w:hyperlink>
      <w:r>
        <w:rPr>
          <w:sz w:val="20"/>
        </w:rPr>
        <w:t xml:space="preserve"> о Государственном фонде драгоценных металлов и драгоценных камней Российской Федерации, определяющее также порядок формирования данного фонда, отпуска ценностей из него и оплаты ценностей, приобретаемых и отпускаемых из указанного фонда (если иное не предусмотрено </w:t>
      </w:r>
      <w:hyperlink w:history="0" w:anchor="P221" w:tooltip="Статья 7. Алмазный фонд Российской Федерации">
        <w:r>
          <w:rPr>
            <w:sz w:val="20"/>
            <w:color w:val="0000ff"/>
          </w:rPr>
          <w:t xml:space="preserve">статьей 7</w:t>
        </w:r>
      </w:hyperlink>
      <w:r>
        <w:rPr>
          <w:sz w:val="20"/>
        </w:rPr>
        <w:t xml:space="preserve"> настоящего Федерального закона), утверждается Правительством Российской Федерации.</w:t>
      </w:r>
    </w:p>
    <w:p>
      <w:pPr>
        <w:pStyle w:val="0"/>
        <w:jc w:val="both"/>
      </w:pPr>
      <w:r>
        <w:rPr>
          <w:sz w:val="20"/>
        </w:rPr>
        <w:t xml:space="preserve">(в ред. Федерального </w:t>
      </w:r>
      <w:hyperlink w:history="0" r:id="rId109"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См. </w:t>
            </w:r>
            <w:hyperlink w:history="0" r:id="rId110" w:tooltip="Приказ Минфина России от 30.05.2011 N 196 (ред. от 29.01.2024) &quot;Об утверждении Устава федерального казенного учреждения &quot;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quot; (с изм. и доп., вступ. в силу с 01.03.2024) {КонсультантПлюс}">
              <w:r>
                <w:rPr>
                  <w:sz w:val="20"/>
                  <w:color w:val="0000ff"/>
                </w:rPr>
                <w:t xml:space="preserve">Устав</w:t>
              </w:r>
            </w:hyperlink>
            <w:r>
              <w:rPr>
                <w:sz w:val="20"/>
                <w:color w:val="392c69"/>
              </w:rPr>
              <w:t xml:space="preserve"> федерального казенного учреждения "Гохран России" (утв. Приказом Минфина РФ от 30.05.2011 N 196), обеспечивающего формирование, отпуск, хранение и учет ценностей Госфонда России.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Решения о пополнении и расходовании ценностей Государственного фонда драгоценных металлов и драгоценных камней Российской Федерации принимаются Президентом Российской Федерации и Правительством Российской Федерации.</w:t>
      </w:r>
    </w:p>
    <w:bookmarkStart w:id="186" w:name="P186"/>
    <w:bookmarkEnd w:id="186"/>
    <w:p>
      <w:pPr>
        <w:pStyle w:val="0"/>
        <w:spacing w:before="200" w:line-rule="auto"/>
        <w:ind w:firstLine="540"/>
        <w:jc w:val="both"/>
      </w:pPr>
      <w:r>
        <w:rPr>
          <w:sz w:val="20"/>
        </w:rPr>
        <w:t xml:space="preserve">3. Государственный фонд драгоценных металлов и драгоценных камней Российской Федерации может пополняться за счет:</w:t>
      </w:r>
    </w:p>
    <w:p>
      <w:pPr>
        <w:pStyle w:val="0"/>
        <w:spacing w:before="200" w:line-rule="auto"/>
        <w:ind w:firstLine="540"/>
        <w:jc w:val="both"/>
      </w:pPr>
      <w:r>
        <w:rPr>
          <w:sz w:val="20"/>
        </w:rPr>
        <w:t xml:space="preserve">драгоценных металлов и драгоценных камней, приобретенных у субъектов рынка драгоценных металлов и драгоценных камней за счет средств федерального бюджета, в том числе по договорам поставок, заключаемым указанными субъектами с организациями, осуществляющими аффинаж драгоценных металлов;</w:t>
      </w:r>
    </w:p>
    <w:p>
      <w:pPr>
        <w:pStyle w:val="0"/>
        <w:spacing w:before="200" w:line-rule="auto"/>
        <w:ind w:firstLine="540"/>
        <w:jc w:val="both"/>
      </w:pPr>
      <w:r>
        <w:rPr>
          <w:sz w:val="20"/>
        </w:rPr>
        <w:t xml:space="preserve">уникальных самородков драгоценных металлов и уникальных драгоценных камней, приобретенных у субъектов добычи драгоценных металлов и драгоценных камней за счет средств федерального бюджета;</w:t>
      </w:r>
    </w:p>
    <w:p>
      <w:pPr>
        <w:pStyle w:val="0"/>
        <w:spacing w:before="200" w:line-rule="auto"/>
        <w:ind w:firstLine="540"/>
        <w:jc w:val="both"/>
      </w:pPr>
      <w:r>
        <w:rPr>
          <w:sz w:val="20"/>
        </w:rPr>
        <w:t xml:space="preserve">принудительно изъятых в установленном законом </w:t>
      </w:r>
      <w:hyperlink w:history="0" r:id="rId111" w:tooltip="Федеральный закон от 02.10.2007 N 229-ФЗ (ред. от 23.11.2024) &quot;Об исполнительном производстве&quot; (с изм. и доп., вступ. в силу с 25.05.2025) {КонсультантПлюс}">
        <w:r>
          <w:rPr>
            <w:sz w:val="20"/>
            <w:color w:val="0000ff"/>
          </w:rPr>
          <w:t xml:space="preserve">порядке</w:t>
        </w:r>
      </w:hyperlink>
      <w:r>
        <w:rPr>
          <w:sz w:val="20"/>
        </w:rPr>
        <w:t xml:space="preserve"> драгоценных металлов и драгоценных камней, изделий из них и лома таких изделий;</w:t>
      </w:r>
    </w:p>
    <w:p>
      <w:pPr>
        <w:pStyle w:val="0"/>
        <w:spacing w:before="200" w:line-rule="auto"/>
        <w:ind w:firstLine="540"/>
        <w:jc w:val="both"/>
      </w:pPr>
      <w:r>
        <w:rPr>
          <w:sz w:val="20"/>
        </w:rPr>
        <w:t xml:space="preserve">приобретенных у юридических лиц, индивидуальных предпринимателей, художников-ювелиров или других физических лиц ювелирных и других изделий из драгоценных металлов и (или) драгоценных камней, имеющих историческое, художественное или иное культурное значение;</w:t>
      </w:r>
    </w:p>
    <w:p>
      <w:pPr>
        <w:pStyle w:val="0"/>
        <w:jc w:val="both"/>
      </w:pPr>
      <w:r>
        <w:rPr>
          <w:sz w:val="20"/>
        </w:rPr>
        <w:t xml:space="preserve">(в ред. Федеральных законов от 02.05.2015 </w:t>
      </w:r>
      <w:hyperlink w:history="0" r:id="rId11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rPr>
        <w:t xml:space="preserve">, от 29.12.2022 </w:t>
      </w:r>
      <w:hyperlink w:history="0" r:id="rId113"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114"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02.05.2015 N 111-ФЗ;</w:t>
      </w:r>
    </w:p>
    <w:bookmarkStart w:id="193" w:name="P193"/>
    <w:bookmarkEnd w:id="193"/>
    <w:p>
      <w:pPr>
        <w:pStyle w:val="0"/>
        <w:spacing w:before="200" w:line-rule="auto"/>
        <w:ind w:firstLine="540"/>
        <w:jc w:val="both"/>
      </w:pPr>
      <w:r>
        <w:rPr>
          <w:sz w:val="20"/>
        </w:rPr>
        <w:t xml:space="preserve">лома и отходов драгоценных металлов, образующихся в процессе деятельности федерального органа исполнительной власти, осуществляющего функции по государственному контролю (надзору), и подведомственного уполномоченному федеральному органу исполнительной власти государственного учреждения;</w:t>
      </w:r>
    </w:p>
    <w:p>
      <w:pPr>
        <w:pStyle w:val="0"/>
        <w:jc w:val="both"/>
      </w:pPr>
      <w:r>
        <w:rPr>
          <w:sz w:val="20"/>
        </w:rPr>
        <w:t xml:space="preserve">(в ред. Федерального </w:t>
      </w:r>
      <w:hyperlink w:history="0" r:id="rId115"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кладов, содержащих драгоценные металлы, драгоценные камни, ювелирные и другие изделия из драгоценных металлов и (или) драгоценных камней, лом таких изделий;</w:t>
      </w:r>
    </w:p>
    <w:p>
      <w:pPr>
        <w:pStyle w:val="0"/>
        <w:jc w:val="both"/>
      </w:pPr>
      <w:r>
        <w:rPr>
          <w:sz w:val="20"/>
        </w:rPr>
        <w:t xml:space="preserve">(в ред. Федерального </w:t>
      </w:r>
      <w:hyperlink w:history="0" r:id="rId11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бесхозяйных драгоценных металлов и драгоценных камней, изделий из них и лома таких изделий;</w:t>
      </w:r>
    </w:p>
    <w:p>
      <w:pPr>
        <w:pStyle w:val="0"/>
        <w:spacing w:before="200" w:line-rule="auto"/>
        <w:ind w:firstLine="540"/>
        <w:jc w:val="both"/>
      </w:pPr>
      <w:r>
        <w:rPr>
          <w:sz w:val="20"/>
        </w:rPr>
        <w:t xml:space="preserve">драгоценных металлов и драгоценных камней, изделий из них и лома таких изделий, переданных государству по праву наследования и дарения;</w:t>
      </w:r>
    </w:p>
    <w:p>
      <w:pPr>
        <w:pStyle w:val="0"/>
        <w:spacing w:before="200" w:line-rule="auto"/>
        <w:ind w:firstLine="540"/>
        <w:jc w:val="both"/>
      </w:pPr>
      <w:r>
        <w:rPr>
          <w:sz w:val="20"/>
        </w:rPr>
        <w:t xml:space="preserve">государственных наград Российской Федерации и государственных наград СССР, предназначенных для выдачи в установленном порядке награжденным лицам (законным представителям награжденных лиц) или подлежащих сдаче на государственное хранение в соответствии с законодательством Российской Федерации о государственных наградах;</w:t>
      </w:r>
    </w:p>
    <w:p>
      <w:pPr>
        <w:pStyle w:val="0"/>
        <w:jc w:val="both"/>
      </w:pPr>
      <w:r>
        <w:rPr>
          <w:sz w:val="20"/>
        </w:rPr>
        <w:t xml:space="preserve">(в ред. Федерального </w:t>
      </w:r>
      <w:hyperlink w:history="0" r:id="rId11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изготовленных из драгоценных металлов и драгоценных камней подарков, полученных гражданами Российской Федерации в связи с государственной деятельностью;</w:t>
      </w:r>
    </w:p>
    <w:p>
      <w:pPr>
        <w:pStyle w:val="0"/>
        <w:spacing w:before="200" w:line-rule="auto"/>
        <w:ind w:firstLine="540"/>
        <w:jc w:val="both"/>
      </w:pPr>
      <w:r>
        <w:rPr>
          <w:sz w:val="20"/>
        </w:rPr>
        <w:t xml:space="preserve">драгоценных металлов и драгоценных камней, а также изделий из них, зачисляемых в Государственный фонд драгоценных металлов и драгоценных камней Российской Федерации по иным основаниям, установленным законодательством Российской Федерации.</w:t>
      </w:r>
    </w:p>
    <w:bookmarkStart w:id="203" w:name="P203"/>
    <w:bookmarkEnd w:id="203"/>
    <w:p>
      <w:pPr>
        <w:pStyle w:val="0"/>
        <w:spacing w:before="200" w:line-rule="auto"/>
        <w:ind w:firstLine="540"/>
        <w:jc w:val="both"/>
      </w:pPr>
      <w:r>
        <w:rPr>
          <w:sz w:val="20"/>
        </w:rPr>
        <w:t xml:space="preserve">3.1. Принудительно изъятые в установленном порядке, бесхозяйные, переданные государству по праву наследования или на основании договора дарения либо поступившие по иным установленным законодательством Российской Федерации основаниям сырье, сплавы, полуфабрикаты, изделия (продукция), химические соединения, лом и отходы производства и потребления зачисляются в Государственный фонд драгоценных металлов и драгоценных камней Российской Федерации при условии содержания в своем составе не менее десяти процентов драгоценных металлов.</w:t>
      </w:r>
    </w:p>
    <w:p>
      <w:pPr>
        <w:pStyle w:val="0"/>
        <w:jc w:val="both"/>
      </w:pPr>
      <w:r>
        <w:rPr>
          <w:sz w:val="20"/>
        </w:rPr>
        <w:t xml:space="preserve">(п. 3.1 введен Федеральным </w:t>
      </w:r>
      <w:hyperlink w:history="0" r:id="rId118"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bookmarkStart w:id="205" w:name="P205"/>
    <w:bookmarkEnd w:id="205"/>
    <w:p>
      <w:pPr>
        <w:pStyle w:val="0"/>
        <w:spacing w:before="200" w:line-rule="auto"/>
        <w:ind w:firstLine="540"/>
        <w:jc w:val="both"/>
      </w:pPr>
      <w:r>
        <w:rPr>
          <w:sz w:val="20"/>
        </w:rPr>
        <w:t xml:space="preserve">3.2. Выплата вознаграждения в размере, предусмотренном </w:t>
      </w:r>
      <w:hyperlink w:history="0" r:id="rId119"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статьей 233</w:t>
        </w:r>
      </w:hyperlink>
      <w:r>
        <w:rPr>
          <w:sz w:val="20"/>
        </w:rPr>
        <w:t xml:space="preserve"> Гражданского кодекса Российской Федерации, за клад, содержащий драгоценные металлы, драгоценные камни, ювелирные и другие изделия из драгоценных металлов и (или) драгоценных камней, имеющие историческое, художественное, научное или культурное значение, зачисленный в Государственный фонд драгоценных металлов и драгоценных камней Российской Федерации, осуществляется уполномоченным федеральным органом исполнительной власти в установленном им </w:t>
      </w:r>
      <w:hyperlink w:history="0" r:id="rId120" w:tooltip="Приказ Минфина России от 06.04.2023 N 44н &quot;Об утверждении Порядка выплаты вознаграждения за клад, содержащий драгоценные металлы, драгоценные камни, ювелирные и другие изделия из драгоценных металлов и (или) драгоценных камней, имеющие историческое, художественное и иное культурное значение, зачисленный в Государственный фонд драгоценных металлов и драгоценных камней Российской Федерации&quot; (Зарегистрировано в Минюсте России 25.05.2023 N 73470) {КонсультантПлюс}">
        <w:r>
          <w:rPr>
            <w:sz w:val="20"/>
            <w:color w:val="0000ff"/>
          </w:rPr>
          <w:t xml:space="preserve">порядке</w:t>
        </w:r>
      </w:hyperlink>
      <w:r>
        <w:rPr>
          <w:sz w:val="20"/>
        </w:rPr>
        <w:t xml:space="preserve">.</w:t>
      </w:r>
    </w:p>
    <w:p>
      <w:pPr>
        <w:pStyle w:val="0"/>
        <w:spacing w:before="200" w:line-rule="auto"/>
        <w:ind w:firstLine="540"/>
        <w:jc w:val="both"/>
      </w:pPr>
      <w:r>
        <w:rPr>
          <w:sz w:val="20"/>
        </w:rPr>
        <w:t xml:space="preserve">Стоимость клада, указанного в </w:t>
      </w:r>
      <w:hyperlink w:history="0" w:anchor="P205" w:tooltip="3.2. Выплата вознаграждения в размере, предусмотренном статьей 233 Гражданского кодекса Российской Федерации, за клад, содержащий драгоценные металлы, драгоценные камни, ювелирные и другие изделия из драгоценных металлов и (или) драгоценных камней, имеющие историческое, художественное, научное или культурное значение, зачисленный в Государственный фонд драгоценных металлов и драгоценных камней Российской Федерации, осуществляется уполномоченным федеральным органом исполнительной власти в установленном им...">
        <w:r>
          <w:rPr>
            <w:sz w:val="20"/>
            <w:color w:val="0000ff"/>
          </w:rPr>
          <w:t xml:space="preserve">абзаце первом</w:t>
        </w:r>
      </w:hyperlink>
      <w:r>
        <w:rPr>
          <w:sz w:val="20"/>
        </w:rPr>
        <w:t xml:space="preserve"> настоящего пункта, определяется подведомственным уполномоченному федеральному органу исполнительной власти государственным учреждением на основании порядка определения цен, установленного в соответствии с </w:t>
      </w:r>
      <w:hyperlink w:history="0" w:anchor="P561" w:tooltip="Порядок определения цен, по которым производится оплата драгоценных металлов и драгоценных камней, приобретаемых в Государственный фонд драгоценных металлов и драгоценных камней Российской Федерации и отпускаемых из него, устанавливается уполномоченным федеральным органом исполнительной власти с учетом положения абзаца первого настоящего пункта. При этом порядок оплаты драгоценных металлов и драгоценных камней устанавливается соответствующими договорами с учетом Положения о Государственном фонде драгоцен...">
        <w:r>
          <w:rPr>
            <w:sz w:val="20"/>
            <w:color w:val="0000ff"/>
          </w:rPr>
          <w:t xml:space="preserve">абзацем вторым пункта 1 статьи 21</w:t>
        </w:r>
      </w:hyperlink>
      <w:r>
        <w:rPr>
          <w:sz w:val="20"/>
        </w:rPr>
        <w:t xml:space="preserve"> настоящего Федерального закона.</w:t>
      </w:r>
    </w:p>
    <w:p>
      <w:pPr>
        <w:pStyle w:val="0"/>
        <w:jc w:val="both"/>
      </w:pPr>
      <w:r>
        <w:rPr>
          <w:sz w:val="20"/>
        </w:rPr>
        <w:t xml:space="preserve">(п. 3.2 введен Федеральным </w:t>
      </w:r>
      <w:hyperlink w:history="0" r:id="rId12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3.3. Передача указанных в </w:t>
      </w:r>
      <w:hyperlink w:history="0" w:anchor="P193" w:tooltip="лома и отходов драгоценных металлов, образующихся в процессе деятельности федерального органа исполнительной власти, осуществляющего функции по государственному контролю (надзору), и подведомственного уполномоченному федеральному органу исполнительной власти государственного учреждения;">
        <w:r>
          <w:rPr>
            <w:sz w:val="20"/>
            <w:color w:val="0000ff"/>
          </w:rPr>
          <w:t xml:space="preserve">абзаце седьмом пункта 3</w:t>
        </w:r>
      </w:hyperlink>
      <w:r>
        <w:rPr>
          <w:sz w:val="20"/>
        </w:rPr>
        <w:t xml:space="preserve"> настоящей статьи лома и отходов драгоценных металлов для зачисления в Государственный фонд драгоценных металлов и драгоценных камней Российской Федерации осуществляется без установленного </w:t>
      </w:r>
      <w:hyperlink w:history="0" w:anchor="P203" w:tooltip="3.1. Принудительно изъятые в установленном порядке, бесхозяйные, переданные государству по праву наследования или на основании договора дарения либо поступившие по иным установленным законодательством Российской Федерации основаниям сырье, сплавы, полуфабрикаты, изделия (продукция), химические соединения, лом и отходы производства и потребления зачисляются в Государственный фонд драгоценных металлов и драгоценных камней Российской Федерации при условии содержания в своем составе не менее десяти процентов...">
        <w:r>
          <w:rPr>
            <w:sz w:val="20"/>
            <w:color w:val="0000ff"/>
          </w:rPr>
          <w:t xml:space="preserve">пунктом 3.1</w:t>
        </w:r>
      </w:hyperlink>
      <w:r>
        <w:rPr>
          <w:sz w:val="20"/>
        </w:rPr>
        <w:t xml:space="preserve"> настоящей статьи ограничения содержания драгоценных металлов в составе лома и отходов и в </w:t>
      </w:r>
      <w:hyperlink w:history="0" r:id="rId122" w:tooltip="Ссылка на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jc w:val="both"/>
      </w:pPr>
      <w:r>
        <w:rPr>
          <w:sz w:val="20"/>
        </w:rPr>
        <w:t xml:space="preserve">(п. 3.3 введен Федеральным </w:t>
      </w:r>
      <w:hyperlink w:history="0" r:id="rId123"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4. Приобретение драгоценных камней в Государственный фонд драгоценных металлов и драгоценных камней Российской Федерации осуществляется в рассортированном виде, за исключением отдельных случаев, предусмотренных законодательством Российской Федерации.</w:t>
      </w:r>
    </w:p>
    <w:p>
      <w:pPr>
        <w:pStyle w:val="0"/>
        <w:spacing w:before="200" w:line-rule="auto"/>
        <w:ind w:firstLine="540"/>
        <w:jc w:val="both"/>
      </w:pPr>
      <w:r>
        <w:rPr>
          <w:sz w:val="20"/>
        </w:rPr>
        <w:t xml:space="preserve">Абзац утратил силу. - Федеральный </w:t>
      </w:r>
      <w:hyperlink w:history="0" r:id="rId124"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02.05.2015 N 111-ФЗ.</w:t>
      </w:r>
    </w:p>
    <w:p>
      <w:pPr>
        <w:pStyle w:val="0"/>
        <w:spacing w:before="200" w:line-rule="auto"/>
        <w:ind w:firstLine="540"/>
        <w:jc w:val="both"/>
      </w:pPr>
      <w:r>
        <w:rPr>
          <w:sz w:val="20"/>
        </w:rPr>
        <w:t xml:space="preserve">Классификационные характеристики драгоценных камней, являющихся ценностями Государственного фонда драгоценных металлов и драгоценных камней Российской Федерации, а также драгоценных камней, поступающих для пополнения Государственного фонда драгоценных металлов и драгоценных камней Российской Федерации в соответствии с </w:t>
      </w:r>
      <w:hyperlink w:history="0" w:anchor="P186" w:tooltip="3. Государственный фонд драгоценных металлов и драгоценных камней Российской Федерации может пополняться за счет:">
        <w:r>
          <w:rPr>
            <w:sz w:val="20"/>
            <w:color w:val="0000ff"/>
          </w:rPr>
          <w:t xml:space="preserve">пунктом 3</w:t>
        </w:r>
      </w:hyperlink>
      <w:r>
        <w:rPr>
          <w:sz w:val="20"/>
        </w:rPr>
        <w:t xml:space="preserve"> настоящей статьи, определяются подведомственным уполномоченному федеральному органу исполнительной власти государственным учреждением в процессе осуществления операций с такими ценностями, в том числе в процессе их хранения, а также проведения их предварительной экспертизы, пересортировки и аттестации.</w:t>
      </w:r>
    </w:p>
    <w:p>
      <w:pPr>
        <w:pStyle w:val="0"/>
        <w:jc w:val="both"/>
      </w:pPr>
      <w:r>
        <w:rPr>
          <w:sz w:val="20"/>
        </w:rPr>
        <w:t xml:space="preserve">(абзац введен Федеральным </w:t>
      </w:r>
      <w:hyperlink w:history="0" r:id="rId125"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4.1. Уполномоченный федеральный орган исполнительной власти организует учет, хранение, реставрацию ценностей Государственного фонда драгоценных металлов и драгоценных камней Российской Федерации и осуществление иных операций с такими ценностями.</w:t>
      </w:r>
    </w:p>
    <w:p>
      <w:pPr>
        <w:pStyle w:val="0"/>
        <w:jc w:val="both"/>
      </w:pPr>
      <w:r>
        <w:rPr>
          <w:sz w:val="20"/>
        </w:rPr>
        <w:t xml:space="preserve">(п. 4.1 введен Федеральным </w:t>
      </w:r>
      <w:hyperlink w:history="0" r:id="rId126"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5. Средства, направленные на приобретение ценностей в Государственный фонд драгоценных металлов и драгоценных камней Российской Федерации, подлежат включению в состав источников финансирования дефицита федерального бюджета в соответствии с бюджетным законодательством Российской Федерации.</w:t>
      </w:r>
    </w:p>
    <w:p>
      <w:pPr>
        <w:pStyle w:val="0"/>
        <w:jc w:val="both"/>
      </w:pPr>
      <w:r>
        <w:rPr>
          <w:sz w:val="20"/>
        </w:rPr>
        <w:t xml:space="preserve">(в ред. Федерального </w:t>
      </w:r>
      <w:hyperlink w:history="0" r:id="rId12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6. Уполномоченный федеральный орган исполнительной власти представляет Президенту Российской Федерации и в Правительство Российской Федерации отчет о пополнении и расходовании за финансовый год ценностей Государственного фонда драгоценных металлов и драгоценных камней Российской Федерации по форме, установленной Правительством Российской Федерации. Одновременно с отчетом об исполнении федерального бюджета Правительство Российской Федерации представляет в Государственную Думу Федерального Собрания Российской Федерации отчет о пополнении и расходовании за финансовый год ценностей Государственного фонда драгоценных металлов и драгоценных камней Российской Федерации и обобщенные показатели, характеризующие общее состояние Государственного фонда драгоценных металлов и драгоценных камней Российской Федерации.</w:t>
      </w:r>
    </w:p>
    <w:p>
      <w:pPr>
        <w:pStyle w:val="0"/>
        <w:jc w:val="both"/>
      </w:pPr>
      <w:r>
        <w:rPr>
          <w:sz w:val="20"/>
        </w:rPr>
        <w:t xml:space="preserve">(в ред. Федеральных законов от 02.05.2015 </w:t>
      </w:r>
      <w:hyperlink w:history="0" r:id="rId128"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rPr>
        <w:t xml:space="preserve">, от 01.05.2019 </w:t>
      </w:r>
      <w:hyperlink w:history="0" r:id="rId129" w:tooltip="Федеральный закон от 01.05.2019 N 80-ФЗ &quot;О внесении изменений в статьи 6 и 11 Федерального закона &quot;О драгоценных металлах и драгоценных камнях&quot; {КонсультантПлюс}">
        <w:r>
          <w:rPr>
            <w:sz w:val="20"/>
            <w:color w:val="0000ff"/>
          </w:rPr>
          <w:t xml:space="preserve">N 80-ФЗ</w:t>
        </w:r>
      </w:hyperlink>
      <w:r>
        <w:rPr>
          <w:sz w:val="20"/>
        </w:rPr>
        <w:t xml:space="preserve">)</w:t>
      </w:r>
    </w:p>
    <w:p>
      <w:pPr>
        <w:pStyle w:val="0"/>
      </w:pPr>
      <w:r>
        <w:rPr>
          <w:sz w:val="20"/>
        </w:rPr>
      </w:r>
    </w:p>
    <w:bookmarkStart w:id="221" w:name="P221"/>
    <w:bookmarkEnd w:id="221"/>
    <w:p>
      <w:pPr>
        <w:pStyle w:val="2"/>
        <w:outlineLvl w:val="1"/>
        <w:ind w:firstLine="540"/>
        <w:jc w:val="both"/>
      </w:pPr>
      <w:r>
        <w:rPr>
          <w:sz w:val="20"/>
        </w:rPr>
        <w:t xml:space="preserve">Статья 7. Алмазный фонд Российской Федерации</w:t>
      </w:r>
    </w:p>
    <w:p>
      <w:pPr>
        <w:pStyle w:val="0"/>
      </w:pPr>
      <w:r>
        <w:rPr>
          <w:sz w:val="20"/>
        </w:rPr>
      </w:r>
    </w:p>
    <w:p>
      <w:pPr>
        <w:pStyle w:val="0"/>
        <w:ind w:firstLine="540"/>
        <w:jc w:val="both"/>
      </w:pPr>
      <w:r>
        <w:rPr>
          <w:sz w:val="20"/>
        </w:rPr>
        <w:t xml:space="preserve">1. Алмазный фонд Российской Федерации - составная часть Государственного фонда драгоценных металлов и драгоценных камней Российской Федерации, представляющая собой собрание уникальных самородков драгоценных металлов и уникальных драгоценных камней, имеющих историческое и художественное значение, а также собрание уникальных ювелирных и других изделий из драгоценных металлов и (или) драгоценных камней.</w:t>
      </w:r>
    </w:p>
    <w:p>
      <w:pPr>
        <w:pStyle w:val="0"/>
        <w:jc w:val="both"/>
      </w:pPr>
      <w:r>
        <w:rPr>
          <w:sz w:val="20"/>
        </w:rPr>
        <w:t xml:space="preserve">(в ред. Федерального </w:t>
      </w:r>
      <w:hyperlink w:history="0" r:id="rId130"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hyperlink w:history="0" r:id="rId131" w:tooltip="Указ Президента РФ от 15.11.1999 N 1524 (ред. от 26.05.2008) &quot;Об утверждении Положения об Алмазном фонде Российской Федерации&quot; {КонсультантПлюс}">
        <w:r>
          <w:rPr>
            <w:sz w:val="20"/>
            <w:color w:val="0000ff"/>
          </w:rPr>
          <w:t xml:space="preserve">Положение</w:t>
        </w:r>
      </w:hyperlink>
      <w:r>
        <w:rPr>
          <w:sz w:val="20"/>
        </w:rPr>
        <w:t xml:space="preserve"> об Алмазном фонде Российской Федерации утверждается Президентом Российской Федерации в соответствии с настоящим Федеральным законом.</w:t>
      </w:r>
    </w:p>
    <w:p>
      <w:pPr>
        <w:pStyle w:val="0"/>
        <w:spacing w:before="200" w:line-rule="auto"/>
        <w:ind w:firstLine="540"/>
        <w:jc w:val="both"/>
      </w:pPr>
      <w:r>
        <w:rPr>
          <w:sz w:val="20"/>
        </w:rPr>
        <w:t xml:space="preserve">2. Алмазный фонд Российской Федерации неделим, является федеральной собственностью и не подлежит отчуждению в любой форме и иному обременению, в том числе сдаче в аренду. Ценности Алмазного фонда Российской Федерации могут быть использованы исключительно в целях экспонирования или научного изучения в Российской Федерации и за пределами территории Российской Федерации в </w:t>
      </w:r>
      <w:hyperlink w:history="0" r:id="rId132"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3. Зачисление ценностей Государственного фонда драгоценных металлов и драгоценных камней Российской Федерации в Алмазный фонд Российской Федерации производится по решению Правительства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См. </w:t>
            </w:r>
            <w:hyperlink w:history="0" r:id="rId133" w:tooltip="Ссылка на КонсультантПлюс">
              <w:r>
                <w:rPr>
                  <w:sz w:val="20"/>
                  <w:color w:val="0000ff"/>
                </w:rPr>
                <w:t xml:space="preserve">Правила</w:t>
              </w:r>
            </w:hyperlink>
            <w:r>
              <w:rPr>
                <w:sz w:val="20"/>
                <w:color w:val="392c69"/>
              </w:rPr>
              <w:t xml:space="preserve"> отбора и оценки ценностей, отнесенных к уникальным и подлежащих зачислению в Алмазный фонд РФ, утв. Постановлением Правительства РФ от 21.08.2000 N 614.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Уполномоченный федеральный орган исполнительной власти организует проведение </w:t>
      </w:r>
      <w:hyperlink w:history="0" r:id="rId134" w:tooltip="Ссылка на КонсультантПлюс">
        <w:r>
          <w:rPr>
            <w:sz w:val="20"/>
            <w:color w:val="0000ff"/>
          </w:rPr>
          <w:t xml:space="preserve">предварительной экспертизы</w:t>
        </w:r>
      </w:hyperlink>
      <w:r>
        <w:rPr>
          <w:sz w:val="20"/>
        </w:rPr>
        <w:t xml:space="preserve"> ценностей, которые предполагается зачислить в Алмазный фонд Российской Федерации, их учет, хранение и реставрацию, а также организует по поручению Правительства Российской Федерации экспонирование ценностей Алмазного фонда Российской Федерации.</w:t>
      </w:r>
    </w:p>
    <w:p>
      <w:pPr>
        <w:pStyle w:val="0"/>
        <w:jc w:val="both"/>
      </w:pPr>
      <w:r>
        <w:rPr>
          <w:sz w:val="20"/>
        </w:rPr>
        <w:t xml:space="preserve">(в ред. Федерального </w:t>
      </w:r>
      <w:hyperlink w:history="0" r:id="rId135"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pPr>
      <w:r>
        <w:rPr>
          <w:sz w:val="20"/>
        </w:rPr>
      </w:r>
    </w:p>
    <w:bookmarkStart w:id="233" w:name="P233"/>
    <w:bookmarkEnd w:id="233"/>
    <w:p>
      <w:pPr>
        <w:pStyle w:val="2"/>
        <w:outlineLvl w:val="1"/>
        <w:ind w:firstLine="540"/>
        <w:jc w:val="both"/>
      </w:pPr>
      <w:r>
        <w:rPr>
          <w:sz w:val="20"/>
        </w:rPr>
        <w:t xml:space="preserve">Статья 8. Золотой запас Российской Федерации</w:t>
      </w:r>
    </w:p>
    <w:p>
      <w:pPr>
        <w:pStyle w:val="0"/>
      </w:pPr>
      <w:r>
        <w:rPr>
          <w:sz w:val="20"/>
        </w:rPr>
      </w:r>
    </w:p>
    <w:p>
      <w:pPr>
        <w:pStyle w:val="0"/>
        <w:ind w:firstLine="540"/>
        <w:jc w:val="both"/>
      </w:pPr>
      <w:r>
        <w:rPr>
          <w:sz w:val="20"/>
        </w:rPr>
        <w:t xml:space="preserve">1. Золотой запас Российской Федерации, состоящий из аффинированного золота в слитках, находящегося в федеральной собственности и являющегося частью золотовалютных резервов Российской Федерации, предназначен для осуществления финансовой политики государства и удовлетворения экстренных потребностей Российской Федерации при чрезвычайных ситуациях.</w:t>
      </w:r>
    </w:p>
    <w:p>
      <w:pPr>
        <w:pStyle w:val="0"/>
        <w:spacing w:before="200" w:line-rule="auto"/>
        <w:ind w:firstLine="540"/>
        <w:jc w:val="both"/>
      </w:pPr>
      <w:r>
        <w:rPr>
          <w:sz w:val="20"/>
        </w:rPr>
        <w:t xml:space="preserve">2. Часть золотого запаса Российской Федерации, хранящаяся в Центральном банке Российской Федерации, учитывается на его счетах. Решение о расходовании этой части золотого запаса Российской Федерации принимается Центральным банком Российской Федерации в порядке, согласованном с Правительством Российской Федерации. Отчет о состоянии учитываемой на счетах Центрального банка Российской Федерации части золотого запаса Российской Федерации представляется Центральным банком Российской Федерации Государственной Думе как составная часть доклада Председателя Центрального банка Российской Федерации о деятельности Центрального банка Российской Федерации.</w:t>
      </w:r>
    </w:p>
    <w:p>
      <w:pPr>
        <w:pStyle w:val="0"/>
        <w:spacing w:before="200" w:line-rule="auto"/>
        <w:ind w:firstLine="540"/>
        <w:jc w:val="both"/>
      </w:pPr>
      <w:r>
        <w:rPr>
          <w:sz w:val="20"/>
        </w:rPr>
        <w:t xml:space="preserve">3. Часть золотого запаса Российской Федерации, находящаяся в Государственном фонде драгоценных металлов и драгоценных камней Российской Федерации, подлежит учету в порядке, установленном </w:t>
      </w:r>
      <w:hyperlink w:history="0" r:id="rId136" w:tooltip="Постановление Правительства РФ от 27.02.2003 N 127 (ред. от 23.04.2024) &quot;Об утверждении Положения о Государственном фонде драгоценных металлов и драгоценных камней Российской Федерации&quot; (с изм. и доп., вступ. в силу с 01.09.2024) {КонсультантПлюс}">
        <w:r>
          <w:rPr>
            <w:sz w:val="20"/>
            <w:color w:val="0000ff"/>
          </w:rPr>
          <w:t xml:space="preserve">Положением</w:t>
        </w:r>
      </w:hyperlink>
      <w:r>
        <w:rPr>
          <w:sz w:val="20"/>
        </w:rPr>
        <w:t xml:space="preserve"> о Государственном фонде драгоценных металлов и драгоценных камней Российской Федерации, и в соответствии с законодательством Российской Федерации о бухгалтерском учете. Решение о расходовании находящейся в Государственном фонде драгоценных металлов и драгоценных камней Российской Федерации части золотого запаса Российской Федерации принимается в соответствии со </w:t>
      </w:r>
      <w:hyperlink w:history="0" w:anchor="P601" w:tooltip="Статья 23. Отпуск ценностей из Государственного фонда драгоценных металлов и драгоценных камней Российской Федерации">
        <w:r>
          <w:rPr>
            <w:sz w:val="20"/>
            <w:color w:val="0000ff"/>
          </w:rPr>
          <w:t xml:space="preserve">статьей 23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3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pPr>
      <w:r>
        <w:rPr>
          <w:sz w:val="20"/>
        </w:rPr>
      </w:r>
    </w:p>
    <w:p>
      <w:pPr>
        <w:pStyle w:val="2"/>
        <w:outlineLvl w:val="1"/>
        <w:ind w:firstLine="540"/>
        <w:jc w:val="both"/>
      </w:pPr>
      <w:r>
        <w:rPr>
          <w:sz w:val="20"/>
        </w:rPr>
        <w:t xml:space="preserve">Статья 9. Государственные фонды драгоценных металлов и драгоценных камней субъектов Российской Федерации</w:t>
      </w:r>
    </w:p>
    <w:p>
      <w:pPr>
        <w:pStyle w:val="0"/>
      </w:pPr>
      <w:r>
        <w:rPr>
          <w:sz w:val="20"/>
        </w:rPr>
      </w:r>
    </w:p>
    <w:p>
      <w:pPr>
        <w:pStyle w:val="0"/>
        <w:ind w:firstLine="540"/>
        <w:jc w:val="both"/>
      </w:pPr>
      <w:r>
        <w:rPr>
          <w:sz w:val="20"/>
        </w:rPr>
        <w:t xml:space="preserve">1. Государственные фонды драгоценных металлов и драгоценных камней субъектов Российской Федерации могут создаваться по согласованию с Правительством Российской Федерации. Государственные фонды драгоценных металлов и драгоценных камней субъектов Российской Федерации используются в соответствии с решениями органов государственной власти субъектов Российской Федерации и являются собственностью субъектов Российской Федерации.</w:t>
      </w:r>
    </w:p>
    <w:p>
      <w:pPr>
        <w:pStyle w:val="0"/>
        <w:spacing w:before="200" w:line-rule="auto"/>
        <w:ind w:firstLine="540"/>
        <w:jc w:val="both"/>
      </w:pPr>
      <w:r>
        <w:rPr>
          <w:sz w:val="20"/>
        </w:rPr>
        <w:t xml:space="preserve">2. Государственные фонды драгоценных металлов и драгоценных камней субъектов Российской Федерации могут пополняться за счет:</w:t>
      </w:r>
    </w:p>
    <w:p>
      <w:pPr>
        <w:pStyle w:val="0"/>
        <w:spacing w:before="200" w:line-rule="auto"/>
        <w:ind w:firstLine="540"/>
        <w:jc w:val="both"/>
      </w:pPr>
      <w:r>
        <w:rPr>
          <w:sz w:val="20"/>
        </w:rPr>
        <w:t xml:space="preserve">драгоценных металлов и драгоценных камней, приобретенных у субъектов рынка драгоценных металлов и драгоценных камней за счет средств бюджетов субъектов Российской Федерации, в том числе по договорам поставок, заключаемым указанными субъектами с организациями, осуществляющими аффинаж драгоценных металлов;</w:t>
      </w:r>
    </w:p>
    <w:p>
      <w:pPr>
        <w:pStyle w:val="0"/>
        <w:spacing w:before="200" w:line-rule="auto"/>
        <w:ind w:firstLine="540"/>
        <w:jc w:val="both"/>
      </w:pPr>
      <w:r>
        <w:rPr>
          <w:sz w:val="20"/>
        </w:rPr>
        <w:t xml:space="preserve">уникальных самородков драгоценных металлов и уникальных драгоценных камней, приобретенных у субъектов добычи драгоценных металлов и субъектов добычи драгоценных камней за счет средств бюджетов субъектов Российской Федерации;</w:t>
      </w:r>
    </w:p>
    <w:p>
      <w:pPr>
        <w:pStyle w:val="0"/>
        <w:spacing w:before="200" w:line-rule="auto"/>
        <w:ind w:firstLine="540"/>
        <w:jc w:val="both"/>
      </w:pPr>
      <w:r>
        <w:rPr>
          <w:sz w:val="20"/>
        </w:rPr>
        <w:t xml:space="preserve">драгоценных металлов и драгоценных камней, изделий из них и лома таких изделий, переданных субъектам Российской Федерации по праву наследования и дарения;</w:t>
      </w:r>
    </w:p>
    <w:p>
      <w:pPr>
        <w:pStyle w:val="0"/>
        <w:spacing w:before="200" w:line-rule="auto"/>
        <w:ind w:firstLine="540"/>
        <w:jc w:val="both"/>
      </w:pPr>
      <w:r>
        <w:rPr>
          <w:sz w:val="20"/>
        </w:rPr>
        <w:t xml:space="preserve">имеющих художественное или иное культурное значение ювелирных и других изделий из драгоценных металлов и (или) драгоценных камней, приобретенных у юридических лиц, индивидуальных предпринимателей, художников-ювелиров за счет средств бюджетов субъектов Российской Федерации в порядке, устанавливаемом органами государственной власти субъектов Российской Федерации.</w:t>
      </w:r>
    </w:p>
    <w:p>
      <w:pPr>
        <w:pStyle w:val="0"/>
        <w:jc w:val="both"/>
      </w:pPr>
      <w:r>
        <w:rPr>
          <w:sz w:val="20"/>
        </w:rPr>
        <w:t xml:space="preserve">(абзац введен Федеральным </w:t>
      </w:r>
      <w:hyperlink w:history="0" r:id="rId138" w:tooltip="Федеральный закон от 07.04.2025 N 66-ФЗ &quot;О внесении изменений в статью 9 Федерального закона &quot;О драгоценных металлах и драгоценных камнях&quot; {КонсультантПлюс}">
        <w:r>
          <w:rPr>
            <w:sz w:val="20"/>
            <w:color w:val="0000ff"/>
          </w:rPr>
          <w:t xml:space="preserve">законом</w:t>
        </w:r>
      </w:hyperlink>
      <w:r>
        <w:rPr>
          <w:sz w:val="20"/>
        </w:rPr>
        <w:t xml:space="preserve"> от 07.04.2025 N 66-ФЗ)</w:t>
      </w:r>
    </w:p>
    <w:p>
      <w:pPr>
        <w:pStyle w:val="0"/>
        <w:spacing w:before="200" w:line-rule="auto"/>
        <w:ind w:firstLine="540"/>
        <w:jc w:val="both"/>
      </w:pPr>
      <w:r>
        <w:rPr>
          <w:sz w:val="20"/>
        </w:rPr>
        <w:t xml:space="preserve">Средства, направленные на приобретение ценностей в государственные фонды драгоценных металлов и драгоценных камней субъектов Российской Федерации, подлежат включению в состав источников финансирования дефицита бюджета субъекта Российской Федерации в соответствии с бюджетным законодательством Российской Федерации. Средства, полученные субъектами Российской Федерации из федерального бюджета в виде межбюджетных трансфертов, не могут являться источником формирования государственных фондов драгоценных металлов и драгоценных камней субъектов Российской Федерации.</w:t>
      </w:r>
    </w:p>
    <w:p>
      <w:pPr>
        <w:pStyle w:val="0"/>
        <w:jc w:val="both"/>
      </w:pPr>
      <w:r>
        <w:rPr>
          <w:sz w:val="20"/>
        </w:rPr>
        <w:t xml:space="preserve">(п. 2 в ред. Федерального </w:t>
      </w:r>
      <w:hyperlink w:history="0" r:id="rId139"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3. Использование государственных фондов драгоценных металлов и драгоценных камней субъектов Российской Федерации осуществляется в порядке, устанавливаемом органами государственной власти субъектов Российской Федерации в соответствии с законодательством Российской Федерации.</w:t>
      </w:r>
    </w:p>
    <w:p>
      <w:pPr>
        <w:pStyle w:val="0"/>
        <w:spacing w:before="200" w:line-rule="auto"/>
        <w:ind w:firstLine="540"/>
        <w:jc w:val="both"/>
      </w:pPr>
      <w:r>
        <w:rPr>
          <w:sz w:val="20"/>
        </w:rPr>
        <w:t xml:space="preserve">Поступления от реализации ценностей государственных фондов драгоценных металлов и драгоценных камней субъектов Российской Федерации подлежат включению в состав источников финансирования дефицита бюджета субъекта Российской Федерации в соответствии с бюджетным законодательством Российской Федерации.</w:t>
      </w:r>
    </w:p>
    <w:p>
      <w:pPr>
        <w:pStyle w:val="0"/>
        <w:jc w:val="both"/>
      </w:pPr>
      <w:r>
        <w:rPr>
          <w:sz w:val="20"/>
        </w:rPr>
        <w:t xml:space="preserve">(абзац введен Федеральным </w:t>
      </w:r>
      <w:hyperlink w:history="0" r:id="rId14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Правила реализации драгоценных металлов и драгоценных камней из государственных фондов драгоценных металлов и драгоценных камней субъектов Российской Федерации на внешнем рынке устанавливаются Правительством Российской Федерации.</w:t>
      </w:r>
    </w:p>
    <w:p>
      <w:pPr>
        <w:pStyle w:val="0"/>
        <w:jc w:val="both"/>
      </w:pPr>
      <w:r>
        <w:rPr>
          <w:sz w:val="20"/>
        </w:rPr>
        <w:t xml:space="preserve">(абзац введен Федеральным </w:t>
      </w:r>
      <w:hyperlink w:history="0" r:id="rId14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4. Отчет о состоянии государственных фондов драгоценных металлов и драгоценных камней субъектов Российской Федерации органами исполнительной власти субъектов Российской Федерации ежегодно представляется в Правительство Российской Федерации.</w:t>
      </w:r>
    </w:p>
    <w:p>
      <w:pPr>
        <w:pStyle w:val="0"/>
        <w:spacing w:before="200" w:line-rule="auto"/>
        <w:ind w:firstLine="540"/>
        <w:jc w:val="both"/>
      </w:pPr>
      <w:r>
        <w:rPr>
          <w:sz w:val="20"/>
        </w:rPr>
        <w:t xml:space="preserve">Абзац утратил силу с 1 марта 2024 года. - Федеральный </w:t>
      </w:r>
      <w:hyperlink w:history="0" r:id="rId142"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29.12.2022 N 607-ФЗ.</w:t>
      </w:r>
    </w:p>
    <w:p>
      <w:pPr>
        <w:pStyle w:val="0"/>
      </w:pPr>
      <w:r>
        <w:rPr>
          <w:sz w:val="20"/>
        </w:rPr>
      </w:r>
    </w:p>
    <w:p>
      <w:pPr>
        <w:pStyle w:val="2"/>
        <w:outlineLvl w:val="0"/>
        <w:jc w:val="center"/>
      </w:pPr>
      <w:r>
        <w:rPr>
          <w:sz w:val="20"/>
        </w:rPr>
        <w:t xml:space="preserve">Глава III. ГОСУДАРСТВЕННОЕ РЕГУЛИРОВАНИЕ ОТНОШЕНИЙ</w:t>
      </w:r>
    </w:p>
    <w:p>
      <w:pPr>
        <w:pStyle w:val="2"/>
        <w:jc w:val="center"/>
      </w:pPr>
      <w:r>
        <w:rPr>
          <w:sz w:val="20"/>
        </w:rPr>
        <w:t xml:space="preserve">В ОБЛАСТИ ГЕОЛОГИЧЕСКОГО ИЗУЧЕНИЯ И РАЗВЕДКИ</w:t>
      </w:r>
    </w:p>
    <w:p>
      <w:pPr>
        <w:pStyle w:val="2"/>
        <w:jc w:val="center"/>
      </w:pPr>
      <w:r>
        <w:rPr>
          <w:sz w:val="20"/>
        </w:rPr>
        <w:t xml:space="preserve">МЕСТОРОЖДЕНИЙ ДРАГОЦЕННЫХ МЕТАЛЛОВ И ДРАГОЦЕННЫХ КАМНЕЙ,</w:t>
      </w:r>
    </w:p>
    <w:p>
      <w:pPr>
        <w:pStyle w:val="2"/>
        <w:jc w:val="center"/>
      </w:pPr>
      <w:r>
        <w:rPr>
          <w:sz w:val="20"/>
        </w:rPr>
        <w:t xml:space="preserve">ИХ ДОБЫЧИ, ПРОИЗВОДСТВА, ИСПОЛЬЗОВАНИЯ И ОБРАЩЕНИЯ</w:t>
      </w:r>
    </w:p>
    <w:p>
      <w:pPr>
        <w:pStyle w:val="0"/>
      </w:pPr>
      <w:r>
        <w:rPr>
          <w:sz w:val="20"/>
        </w:rPr>
      </w:r>
    </w:p>
    <w:p>
      <w:pPr>
        <w:pStyle w:val="2"/>
        <w:outlineLvl w:val="1"/>
        <w:ind w:firstLine="540"/>
        <w:jc w:val="both"/>
      </w:pPr>
      <w:r>
        <w:rPr>
          <w:sz w:val="20"/>
        </w:rPr>
        <w:t xml:space="preserve">Статья 10. Цели и способы государственного регулирования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w:t>
      </w:r>
    </w:p>
    <w:p>
      <w:pPr>
        <w:pStyle w:val="0"/>
      </w:pPr>
      <w:r>
        <w:rPr>
          <w:sz w:val="20"/>
        </w:rPr>
      </w:r>
    </w:p>
    <w:p>
      <w:pPr>
        <w:pStyle w:val="0"/>
        <w:ind w:firstLine="540"/>
        <w:jc w:val="both"/>
      </w:pPr>
      <w:r>
        <w:rPr>
          <w:sz w:val="20"/>
        </w:rPr>
        <w:t xml:space="preserve">1. Государственное регулирование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а также заготовки лома и отходов драгоценных металлов и драгоценных камней осуществляется в целях проведения государственной политики, направленной на стимулирование добычи и производства драгоценных металлов и драгоценных камней, развития рынка этих ценностей и их рационального использования для социально-экономического развития Российской Федерации и субъектов Российской Федерации с учетом особых свойств драгоценных металлов и драгоценных камней.</w:t>
      </w:r>
    </w:p>
    <w:p>
      <w:pPr>
        <w:pStyle w:val="0"/>
        <w:spacing w:before="200" w:line-rule="auto"/>
        <w:ind w:firstLine="540"/>
        <w:jc w:val="both"/>
      </w:pPr>
      <w:r>
        <w:rPr>
          <w:sz w:val="20"/>
        </w:rPr>
        <w:t xml:space="preserve">2. Государственное регулирование указанных отношений осуществляется посредством:</w:t>
      </w:r>
    </w:p>
    <w:p>
      <w:pPr>
        <w:pStyle w:val="0"/>
        <w:spacing w:before="200" w:line-rule="auto"/>
        <w:ind w:firstLine="540"/>
        <w:jc w:val="both"/>
      </w:pPr>
      <w:hyperlink w:history="0" r:id="rId143" w:tooltip="Постановление Правительства РФ от 12.09.2020 N 1418 (ред. от 17.05.2024)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 {КонсультантПлюс}">
        <w:r>
          <w:rPr>
            <w:sz w:val="20"/>
            <w:color w:val="0000ff"/>
          </w:rPr>
          <w:t xml:space="preserve">лицензирования</w:t>
        </w:r>
      </w:hyperlink>
      <w:r>
        <w:rPr>
          <w:sz w:val="20"/>
        </w:rPr>
        <w:t xml:space="preserve"> деятельности по обработке (переработке) лома и отходов драгоценных металлов;</w:t>
      </w:r>
    </w:p>
    <w:p>
      <w:pPr>
        <w:pStyle w:val="0"/>
        <w:jc w:val="both"/>
      </w:pPr>
      <w:r>
        <w:rPr>
          <w:sz w:val="20"/>
        </w:rPr>
        <w:t xml:space="preserve">(абзац введен Федеральным </w:t>
      </w:r>
      <w:hyperlink w:history="0" r:id="rId144" w:tooltip="Федеральный закон от 02.08.2019 N 282-ФЗ (ред. от 01.04.2020) &quot;О внесении изменений в Федеральный закон &quot;О драгоценных металлах и драгоценных камнях&quot; и статью 12 Федерального закона &quot;О лицензировании отдельных видов деятельности&quot; {КонсультантПлюс}">
        <w:r>
          <w:rPr>
            <w:sz w:val="20"/>
            <w:color w:val="0000ff"/>
          </w:rPr>
          <w:t xml:space="preserve">законом</w:t>
        </w:r>
      </w:hyperlink>
      <w:r>
        <w:rPr>
          <w:sz w:val="20"/>
        </w:rPr>
        <w:t xml:space="preserve"> от 02.08.2019 N 282-ФЗ)</w:t>
      </w:r>
    </w:p>
    <w:p>
      <w:pPr>
        <w:pStyle w:val="0"/>
        <w:spacing w:before="200" w:line-rule="auto"/>
        <w:ind w:firstLine="540"/>
        <w:jc w:val="both"/>
      </w:pPr>
      <w:hyperlink w:history="0" r:id="rId145" w:tooltip="Постановление Правительства РФ от 12.09.2020 N 1418 (ред. от 17.05.2024)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 {КонсультантПлюс}">
        <w:r>
          <w:rPr>
            <w:sz w:val="20"/>
            <w:color w:val="0000ff"/>
          </w:rPr>
          <w:t xml:space="preserve">лицензирования</w:t>
        </w:r>
      </w:hyperlink>
      <w:r>
        <w:rPr>
          <w:sz w:val="20"/>
        </w:rPr>
        <w:t xml:space="preserve"> деятельности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pPr>
        <w:pStyle w:val="0"/>
        <w:jc w:val="both"/>
      </w:pPr>
      <w:r>
        <w:rPr>
          <w:sz w:val="20"/>
        </w:rPr>
        <w:t xml:space="preserve">(в ред. Федерального </w:t>
      </w:r>
      <w:hyperlink w:history="0" r:id="rId14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hyperlink w:history="0" r:id="rId147" w:tooltip="Закон РФ от 21.02.1992 N 2395-1 (ред. от 07.06.2025) &quot;О недрах&quot; {КонсультантПлюс}">
        <w:r>
          <w:rPr>
            <w:sz w:val="20"/>
            <w:color w:val="0000ff"/>
          </w:rPr>
          <w:t xml:space="preserve">лицензирования</w:t>
        </w:r>
      </w:hyperlink>
      <w:r>
        <w:rPr>
          <w:sz w:val="20"/>
        </w:rPr>
        <w:t xml:space="preserve"> пользования участками недр, содержащими драгоценные металлы и драгоценные камни;</w:t>
      </w:r>
    </w:p>
    <w:p>
      <w:pPr>
        <w:pStyle w:val="0"/>
        <w:spacing w:before="200" w:line-rule="auto"/>
        <w:ind w:firstLine="540"/>
        <w:jc w:val="both"/>
      </w:pPr>
      <w:r>
        <w:rPr>
          <w:sz w:val="20"/>
        </w:rPr>
        <w:t xml:space="preserve">преимущественного права приобретения добываемых драгоценных металлов и драгоценных камней для Государственного фонда драгоценных металлов и драгоценных камней Российской Федерации, формирования золотого запаса Российской Федерации и государственных фондов драгоценных металлов и драгоценных камней субъектов Российской Федерации;</w:t>
      </w:r>
    </w:p>
    <w:p>
      <w:pPr>
        <w:pStyle w:val="0"/>
        <w:spacing w:before="200" w:line-rule="auto"/>
        <w:ind w:firstLine="540"/>
        <w:jc w:val="both"/>
      </w:pPr>
      <w:r>
        <w:rPr>
          <w:sz w:val="20"/>
        </w:rPr>
        <w:t xml:space="preserve">установления </w:t>
      </w:r>
      <w:r>
        <w:rPr>
          <w:sz w:val="20"/>
        </w:rPr>
        <w:t xml:space="preserve">требований</w:t>
      </w:r>
      <w:r>
        <w:rPr>
          <w:sz w:val="20"/>
        </w:rPr>
        <w:t xml:space="preserve"> к учету, хранению, перевозке драгоценных металлов и драгоценных камней и отчетности о них, а также к </w:t>
      </w:r>
      <w:hyperlink w:history="0" r:id="rId148" w:tooltip="Ссылка на КонсультантПлюс">
        <w:r>
          <w:rPr>
            <w:sz w:val="20"/>
            <w:color w:val="0000ff"/>
          </w:rPr>
          <w:t xml:space="preserve">порядку</w:t>
        </w:r>
      </w:hyperlink>
      <w:r>
        <w:rPr>
          <w:sz w:val="20"/>
        </w:rPr>
        <w:t xml:space="preserve"> осуществления операций с драгоценными металлами и драгоценными камнями;</w:t>
      </w:r>
    </w:p>
    <w:p>
      <w:pPr>
        <w:pStyle w:val="0"/>
        <w:jc w:val="both"/>
      </w:pPr>
      <w:r>
        <w:rPr>
          <w:sz w:val="20"/>
        </w:rPr>
        <w:t xml:space="preserve">(в ред. Федерального </w:t>
      </w:r>
      <w:hyperlink w:history="0" r:id="rId149"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нормативно-правовой регламентации действий юридических лиц, индивидуальных предпринимателей и художников-ювелиров, осуществляющих операции с драгоценными металлами и драгоценными камнями на внутреннем и внешнем рынках; специального </w:t>
      </w:r>
      <w:hyperlink w:history="0" r:id="rId150" w:tooltip="Постановление Правительства РФ от 01.10.2015 N 1052 (ред. от 18.03.2025) &quot;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вместе с &quot;Правилами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КонсультантПлюс}">
        <w:r>
          <w:rPr>
            <w:sz w:val="20"/>
            <w:color w:val="0000ff"/>
          </w:rPr>
          <w:t xml:space="preserve">учета</w:t>
        </w:r>
      </w:hyperlink>
      <w:r>
        <w:rPr>
          <w:sz w:val="20"/>
        </w:rPr>
        <w:t xml:space="preserve"> указанных юридических лиц, индивидуальных предпринимателей и художников-ювелиров;</w:t>
      </w:r>
    </w:p>
    <w:p>
      <w:pPr>
        <w:pStyle w:val="0"/>
        <w:jc w:val="both"/>
      </w:pPr>
      <w:r>
        <w:rPr>
          <w:sz w:val="20"/>
        </w:rPr>
        <w:t xml:space="preserve">(в ред. Федерального </w:t>
      </w:r>
      <w:hyperlink w:history="0" r:id="rId15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государственного контроля (надзора) за геологическим изучением и разведкой месторождений драгоценных металлов и драгоценных камней, добычей драгоценных металлов и драгоценных камней (за исключением сортировки, первичной классификации и первичной оценки драгоценных камней), осуществляемого в соответствии с законодательством Российской Федерации о недрах;</w:t>
      </w:r>
    </w:p>
    <w:p>
      <w:pPr>
        <w:pStyle w:val="0"/>
        <w:jc w:val="both"/>
      </w:pPr>
      <w:r>
        <w:rPr>
          <w:sz w:val="20"/>
        </w:rPr>
        <w:t xml:space="preserve">(в ред. Федерального </w:t>
      </w:r>
      <w:hyperlink w:history="0" r:id="rId15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абзац исключен. - Федеральный </w:t>
      </w:r>
      <w:hyperlink w:history="0" r:id="rId153"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w:t>
        </w:r>
      </w:hyperlink>
      <w:r>
        <w:rPr>
          <w:sz w:val="20"/>
        </w:rPr>
        <w:t xml:space="preserve"> от 10.01.2003 N 15-ФЗ;</w:t>
      </w:r>
    </w:p>
    <w:p>
      <w:pPr>
        <w:pStyle w:val="0"/>
        <w:spacing w:before="200" w:line-rule="auto"/>
        <w:ind w:firstLine="540"/>
        <w:jc w:val="both"/>
      </w:pPr>
      <w:r>
        <w:rPr>
          <w:sz w:val="20"/>
        </w:rPr>
        <w:t xml:space="preserve">государственного контроля (надзора) за производством, использованием и обращением драгоценных металлов, а также за добычей (в части сортировки, первичной классификации и первичной оценки драгоценных камней), использованием и обращением драгоценных камней;</w:t>
      </w:r>
    </w:p>
    <w:p>
      <w:pPr>
        <w:pStyle w:val="0"/>
        <w:jc w:val="both"/>
      </w:pPr>
      <w:r>
        <w:rPr>
          <w:sz w:val="20"/>
        </w:rPr>
        <w:t xml:space="preserve">(абзац введен Федеральным </w:t>
      </w:r>
      <w:hyperlink w:history="0" r:id="rId154"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bookmarkStart w:id="283" w:name="P283"/>
    <w:bookmarkEnd w:id="283"/>
    <w:p>
      <w:pPr>
        <w:pStyle w:val="0"/>
        <w:spacing w:before="200" w:line-rule="auto"/>
        <w:ind w:firstLine="540"/>
        <w:jc w:val="both"/>
      </w:pPr>
      <w:r>
        <w:rPr>
          <w:sz w:val="20"/>
        </w:rPr>
        <w:t xml:space="preserve">определения Президентом Российской Федерации особенностей </w:t>
      </w:r>
      <w:hyperlink w:history="0" r:id="rId155" w:tooltip="Ссылка на КонсультантПлюс">
        <w:r>
          <w:rPr>
            <w:sz w:val="20"/>
            <w:color w:val="0000ff"/>
          </w:rPr>
          <w:t xml:space="preserve">порядка</w:t>
        </w:r>
      </w:hyperlink>
      <w:r>
        <w:rPr>
          <w:sz w:val="20"/>
        </w:rPr>
        <w:t xml:space="preserve"> ввоза в Российскую Федерацию из государств, не входящих в Евразийский экономический союз, и вывоза из Российской Федерации в государства, не входящие в Евразийский экономический союз, драгоценных металлов и драгоценных камней;</w:t>
      </w:r>
    </w:p>
    <w:p>
      <w:pPr>
        <w:pStyle w:val="0"/>
        <w:jc w:val="both"/>
      </w:pPr>
      <w:r>
        <w:rPr>
          <w:sz w:val="20"/>
        </w:rPr>
        <w:t xml:space="preserve">(в ред. Федеральных законов от 08.12.2010 </w:t>
      </w:r>
      <w:hyperlink w:history="0" r:id="rId156" w:tooltip="Федеральный закон от 08.12.2010 N 336-ФЗ &quot;О внесении изменений в статьи 10 и 20 Федерального закона &quot;О драгоценных металлах и драгоценных камнях&quot; и статьи 6 и 13 Федерального закона &quot;Об основах государственного регулирования внешнеторговой деятельности&quot; {КонсультантПлюс}">
        <w:r>
          <w:rPr>
            <w:sz w:val="20"/>
            <w:color w:val="0000ff"/>
          </w:rPr>
          <w:t xml:space="preserve">N 336-ФЗ</w:t>
        </w:r>
      </w:hyperlink>
      <w:r>
        <w:rPr>
          <w:sz w:val="20"/>
        </w:rPr>
        <w:t xml:space="preserve">, от 02.05.2015 </w:t>
      </w:r>
      <w:hyperlink w:history="0" r:id="rId15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rPr>
        <w:t xml:space="preserve">)</w:t>
      </w:r>
    </w:p>
    <w:p>
      <w:pPr>
        <w:pStyle w:val="0"/>
        <w:spacing w:before="200" w:line-rule="auto"/>
        <w:ind w:firstLine="540"/>
        <w:jc w:val="both"/>
      </w:pPr>
      <w:r>
        <w:rPr>
          <w:sz w:val="20"/>
        </w:rPr>
        <w:t xml:space="preserve">установления </w:t>
      </w:r>
      <w:hyperlink w:history="0" r:id="rId158" w:tooltip="Ссылка на КонсультантПлюс">
        <w:r>
          <w:rPr>
            <w:sz w:val="20"/>
            <w:color w:val="0000ff"/>
          </w:rPr>
          <w:t xml:space="preserve">порядка</w:t>
        </w:r>
      </w:hyperlink>
      <w:r>
        <w:rPr>
          <w:sz w:val="20"/>
        </w:rPr>
        <w:t xml:space="preserve"> сортировки, первичной классификации и первичной оценки драгоценных камней;</w:t>
      </w:r>
    </w:p>
    <w:p>
      <w:pPr>
        <w:pStyle w:val="0"/>
        <w:jc w:val="both"/>
      </w:pPr>
      <w:r>
        <w:rPr>
          <w:sz w:val="20"/>
        </w:rPr>
        <w:t xml:space="preserve">(в ред. Федерального </w:t>
      </w:r>
      <w:hyperlink w:history="0" r:id="rId159"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абзац утратил силу. - Федеральный </w:t>
      </w:r>
      <w:hyperlink w:history="0" r:id="rId160"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02.05.2015 N 111-ФЗ;</w:t>
      </w:r>
    </w:p>
    <w:p>
      <w:pPr>
        <w:pStyle w:val="0"/>
        <w:spacing w:before="200" w:line-rule="auto"/>
        <w:ind w:firstLine="540"/>
        <w:jc w:val="both"/>
      </w:pPr>
      <w:r>
        <w:rPr>
          <w:sz w:val="20"/>
        </w:rPr>
        <w:t xml:space="preserve">особого порядка таможенного контроля за ввозом в Российскую Федерацию и вывозом из Российской Федерации драгоценных металлов и драгоценных камней, а также изделий из них;</w:t>
      </w:r>
    </w:p>
    <w:p>
      <w:pPr>
        <w:pStyle w:val="0"/>
        <w:jc w:val="both"/>
      </w:pPr>
      <w:r>
        <w:rPr>
          <w:sz w:val="20"/>
        </w:rPr>
        <w:t xml:space="preserve">(в ред. Федерального </w:t>
      </w:r>
      <w:hyperlink w:history="0" r:id="rId161"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организации подтверждения соответствия драгоценных металлов, драгоценных камней и продукции из них;</w:t>
      </w:r>
    </w:p>
    <w:p>
      <w:pPr>
        <w:pStyle w:val="0"/>
        <w:jc w:val="both"/>
      </w:pPr>
      <w:r>
        <w:rPr>
          <w:sz w:val="20"/>
        </w:rPr>
        <w:t xml:space="preserve">(в ред. Федерального </w:t>
      </w:r>
      <w:hyperlink w:history="0" r:id="rId16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установления </w:t>
      </w:r>
      <w:hyperlink w:history="0" r:id="rId163" w:tooltip="Постановление Правительства РФ от 17.08.1998 N 972 (ред. от 21.10.2023)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Pr>
            <w:sz w:val="20"/>
            <w:color w:val="0000ff"/>
          </w:rPr>
          <w:t xml:space="preserve">перечня</w:t>
        </w:r>
      </w:hyperlink>
      <w:r>
        <w:rPr>
          <w:sz w:val="20"/>
        </w:rPr>
        <w:t xml:space="preserve"> организаций, имеющих право осуществлять аффинаж драгоценных металлов;</w:t>
      </w:r>
    </w:p>
    <w:p>
      <w:pPr>
        <w:pStyle w:val="0"/>
        <w:jc w:val="both"/>
      </w:pPr>
      <w:r>
        <w:rPr>
          <w:sz w:val="20"/>
        </w:rPr>
        <w:t xml:space="preserve">(в ред. Федерального </w:t>
      </w:r>
      <w:hyperlink w:history="0" r:id="rId164" w:tooltip="Федеральный закон от 06.06.2019 N 124-ФЗ &quot;О внесении изменений в статьи 10 и 11 Федерального закона &quot;О драгоценных металлах и драгоценных камнях&quot; {КонсультантПлюс}">
        <w:r>
          <w:rPr>
            <w:sz w:val="20"/>
            <w:color w:val="0000ff"/>
          </w:rPr>
          <w:t xml:space="preserve">закона</w:t>
        </w:r>
      </w:hyperlink>
      <w:r>
        <w:rPr>
          <w:sz w:val="20"/>
        </w:rPr>
        <w:t xml:space="preserve"> от 06.06.2019 N 124-ФЗ)</w:t>
      </w:r>
    </w:p>
    <w:p>
      <w:pPr>
        <w:pStyle w:val="0"/>
        <w:spacing w:before="200" w:line-rule="auto"/>
        <w:ind w:firstLine="540"/>
        <w:jc w:val="both"/>
      </w:pPr>
      <w:r>
        <w:rPr>
          <w:sz w:val="20"/>
        </w:rPr>
        <w:t xml:space="preserve">обеспечения прослеживаемости (учета) драгоценных металлов, драгоценных камней и изделий из них путем использования ГИИС ДМДК.</w:t>
      </w:r>
    </w:p>
    <w:p>
      <w:pPr>
        <w:pStyle w:val="0"/>
        <w:jc w:val="both"/>
      </w:pPr>
      <w:r>
        <w:rPr>
          <w:sz w:val="20"/>
        </w:rPr>
        <w:t xml:space="preserve">(абзац введен Федеральным </w:t>
      </w:r>
      <w:hyperlink w:history="0" r:id="rId165"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w:t>
      </w:r>
    </w:p>
    <w:p>
      <w:pPr>
        <w:pStyle w:val="0"/>
        <w:spacing w:before="200" w:line-rule="auto"/>
        <w:ind w:firstLine="540"/>
        <w:jc w:val="both"/>
      </w:pPr>
      <w:r>
        <w:rPr>
          <w:sz w:val="20"/>
        </w:rPr>
        <w:t xml:space="preserve">3. В Российской Федерации установлена государственная монополия на опробование и клеймение государственным пробирным клеймом ювелирных и других изделий из драгоценных металлов, государственная монополия на нанесение двухмерного штрихового кода на ювелирные и другие изделия из драгоценных металлов, а также государственная монополия на регулирование экспорта необработанных алмазов.</w:t>
      </w:r>
    </w:p>
    <w:p>
      <w:pPr>
        <w:pStyle w:val="0"/>
        <w:jc w:val="both"/>
      </w:pPr>
      <w:r>
        <w:rPr>
          <w:sz w:val="20"/>
        </w:rPr>
        <w:t xml:space="preserve">(в ред. Федеральных законов от 02.05.2015 </w:t>
      </w:r>
      <w:hyperlink w:history="0" r:id="rId166"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rPr>
        <w:t xml:space="preserve">, от 22.07.2024 </w:t>
      </w:r>
      <w:hyperlink w:history="0" r:id="rId167"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N 212-ФЗ</w:t>
        </w:r>
      </w:hyperlink>
      <w:r>
        <w:rPr>
          <w:sz w:val="20"/>
        </w:rPr>
        <w:t xml:space="preserve">)</w:t>
      </w:r>
    </w:p>
    <w:p>
      <w:pPr>
        <w:pStyle w:val="0"/>
        <w:spacing w:before="200" w:line-rule="auto"/>
        <w:ind w:firstLine="540"/>
        <w:jc w:val="both"/>
      </w:pPr>
      <w:r>
        <w:rPr>
          <w:sz w:val="20"/>
        </w:rPr>
        <w:t xml:space="preserve">4. Государственное регулирование отношений в области геологического изучения и разведки месторождений драгоценных металлов и драгоценных камней, их добычи и производства осуществляется органами государственной власти Российской Федерации, органами государственной власти субъектов Российской Федерации. Полномочия органов государственной власти Российской Федерации, органов государственной власти субъектов Российской Федерации при осуществлении государственного регулирования указанных отношений устанавливаются соответственно настоящим Федеральным законом, а также законодательством Российской Федерации и законодательством субъектов Российской Федерации.</w:t>
      </w:r>
    </w:p>
    <w:p>
      <w:pPr>
        <w:pStyle w:val="0"/>
        <w:spacing w:before="200" w:line-rule="auto"/>
        <w:ind w:firstLine="540"/>
        <w:jc w:val="both"/>
      </w:pPr>
      <w:r>
        <w:rPr>
          <w:sz w:val="20"/>
        </w:rPr>
        <w:t xml:space="preserve">5. </w:t>
      </w:r>
      <w:hyperlink w:history="0" r:id="rId168" w:tooltip="Ссылка на КонсультантПлюс">
        <w:r>
          <w:rPr>
            <w:sz w:val="20"/>
            <w:color w:val="0000ff"/>
          </w:rPr>
          <w:t xml:space="preserve">Порядок</w:t>
        </w:r>
      </w:hyperlink>
      <w:r>
        <w:rPr>
          <w:sz w:val="20"/>
        </w:rPr>
        <w:t xml:space="preserve"> приема, учета, хранения и выдачи драгоценных металлов в Центральном банке Российской Федерации и кредитных организациях и ведения отчетности об использовании драгоценных металлов и </w:t>
      </w:r>
      <w:hyperlink w:history="0" r:id="rId169" w:tooltip="Ссылка на КонсультантПлюс">
        <w:r>
          <w:rPr>
            <w:sz w:val="20"/>
            <w:color w:val="0000ff"/>
          </w:rPr>
          <w:t xml:space="preserve">порядок</w:t>
        </w:r>
      </w:hyperlink>
      <w:r>
        <w:rPr>
          <w:sz w:val="20"/>
        </w:rPr>
        <w:t xml:space="preserve"> приема, учета, хранения и выдачи драгоценных камней в кредитных организациях и ведения отчетности об использовании драгоценных камней устанавливаются Центральным банком Российской Федерации.</w:t>
      </w:r>
    </w:p>
    <w:p>
      <w:pPr>
        <w:pStyle w:val="0"/>
        <w:spacing w:before="200" w:line-rule="auto"/>
        <w:ind w:firstLine="540"/>
        <w:jc w:val="both"/>
      </w:pPr>
      <w:hyperlink w:history="0" r:id="rId170" w:tooltip="Ссылка на КонсультантПлюс">
        <w:r>
          <w:rPr>
            <w:sz w:val="20"/>
            <w:color w:val="0000ff"/>
          </w:rPr>
          <w:t xml:space="preserve">Перечень и виды</w:t>
        </w:r>
      </w:hyperlink>
      <w:r>
        <w:rPr>
          <w:sz w:val="20"/>
        </w:rPr>
        <w:t xml:space="preserve"> драгоценных металлов, в отношении которых устанавливаются учетные цены, и </w:t>
      </w:r>
      <w:hyperlink w:history="0" r:id="rId171" w:tooltip="Ссылка на КонсультантПлюс">
        <w:r>
          <w:rPr>
            <w:sz w:val="20"/>
            <w:color w:val="0000ff"/>
          </w:rPr>
          <w:t xml:space="preserve">порядок</w:t>
        </w:r>
      </w:hyperlink>
      <w:r>
        <w:rPr>
          <w:sz w:val="20"/>
        </w:rPr>
        <w:t xml:space="preserve"> установления учетных цен на драгоценные металлы определяются Центральным банком Российской Федерации.</w:t>
      </w:r>
    </w:p>
    <w:p>
      <w:pPr>
        <w:pStyle w:val="0"/>
        <w:jc w:val="both"/>
      </w:pPr>
      <w:r>
        <w:rPr>
          <w:sz w:val="20"/>
        </w:rPr>
        <w:t xml:space="preserve">(п. 5 введен Федеральным </w:t>
      </w:r>
      <w:hyperlink w:history="0" r:id="rId172"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bookmarkStart w:id="302" w:name="P302"/>
    <w:bookmarkEnd w:id="302"/>
    <w:p>
      <w:pPr>
        <w:pStyle w:val="0"/>
        <w:spacing w:before="200" w:line-rule="auto"/>
        <w:ind w:firstLine="540"/>
        <w:jc w:val="both"/>
      </w:pPr>
      <w:r>
        <w:rPr>
          <w:sz w:val="20"/>
        </w:rPr>
        <w:t xml:space="preserve">6. Признание физического лица художником-ювелиром осуществляется комиссией подведомственного уполномоченному федеральному органу исполнительной власти государственного учреждения по заявлению физического лица в </w:t>
      </w:r>
      <w:hyperlink w:history="0" r:id="rId173" w:tooltip="Постановление Правительства РФ от 22.04.2024 N 518 &quot;Об утверждении Правил признания физического лица художником-ювелиром&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Физическое лицо, претендующее на получение статуса художника-ювелира, должно соответствовать следующим требованиям:</w:t>
      </w:r>
    </w:p>
    <w:p>
      <w:pPr>
        <w:pStyle w:val="0"/>
        <w:spacing w:before="200" w:line-rule="auto"/>
        <w:ind w:firstLine="540"/>
        <w:jc w:val="both"/>
      </w:pPr>
      <w:r>
        <w:rPr>
          <w:sz w:val="20"/>
        </w:rPr>
        <w:t xml:space="preserve">продолжать традиции и развивать новые направления ювелирного мастерства;</w:t>
      </w:r>
    </w:p>
    <w:p>
      <w:pPr>
        <w:pStyle w:val="0"/>
        <w:spacing w:before="200" w:line-rule="auto"/>
        <w:ind w:firstLine="540"/>
        <w:jc w:val="both"/>
      </w:pPr>
      <w:r>
        <w:rPr>
          <w:sz w:val="20"/>
        </w:rPr>
        <w:t xml:space="preserve">иметь опыт участия в конкурсах, выставках, смотрах, других культурных мероприятиях в ювелирной отрасли;</w:t>
      </w:r>
    </w:p>
    <w:p>
      <w:pPr>
        <w:pStyle w:val="0"/>
        <w:spacing w:before="200" w:line-rule="auto"/>
        <w:ind w:firstLine="540"/>
        <w:jc w:val="both"/>
      </w:pPr>
      <w:r>
        <w:rPr>
          <w:sz w:val="20"/>
        </w:rPr>
        <w:t xml:space="preserve">иметь не менее трех ювелирных изделий, которые прошли опробование и клеймение государственным пробирным клеймом, изготовлены физическим лицом с использованием техники исполнения, включающей ручной труд на этапах изготовления и художественной обработки изделия, обладают оригинальной авторской идеей и высоким профессиональным, художественным и техническим уровнем исполнения и в которых реализован художественный замысел.</w:t>
      </w:r>
    </w:p>
    <w:p>
      <w:pPr>
        <w:pStyle w:val="0"/>
        <w:spacing w:before="200" w:line-rule="auto"/>
        <w:ind w:firstLine="540"/>
        <w:jc w:val="both"/>
      </w:pPr>
      <w:r>
        <w:rPr>
          <w:sz w:val="20"/>
        </w:rPr>
        <w:t xml:space="preserve">Решение комиссии может быть обжаловано физическим лицом в соответствии с законодательством Российской Федерации в судебном порядке.</w:t>
      </w:r>
    </w:p>
    <w:p>
      <w:pPr>
        <w:pStyle w:val="0"/>
        <w:jc w:val="both"/>
      </w:pPr>
      <w:r>
        <w:rPr>
          <w:sz w:val="20"/>
        </w:rPr>
        <w:t xml:space="preserve">(п. 6 введен Федеральным </w:t>
      </w:r>
      <w:hyperlink w:history="0" r:id="rId174"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pPr>
      <w:r>
        <w:rPr>
          <w:sz w:val="20"/>
        </w:rPr>
      </w:r>
    </w:p>
    <w:p>
      <w:pPr>
        <w:pStyle w:val="2"/>
        <w:outlineLvl w:val="1"/>
        <w:ind w:firstLine="540"/>
        <w:jc w:val="both"/>
      </w:pPr>
      <w:r>
        <w:rPr>
          <w:sz w:val="20"/>
        </w:rPr>
        <w:t xml:space="preserve">Статья 11. Полномочия Правительства Российской Федерации по регулированию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w:t>
      </w:r>
    </w:p>
    <w:p>
      <w:pPr>
        <w:pStyle w:val="0"/>
      </w:pPr>
      <w:r>
        <w:rPr>
          <w:sz w:val="20"/>
        </w:rPr>
      </w:r>
    </w:p>
    <w:p>
      <w:pPr>
        <w:pStyle w:val="0"/>
        <w:ind w:firstLine="540"/>
        <w:jc w:val="both"/>
      </w:pPr>
      <w:r>
        <w:rPr>
          <w:sz w:val="20"/>
        </w:rPr>
        <w:t xml:space="preserve">Правительство Российской Федерации в соответствии с настоящим Федеральным законом и другими федеральными законами:</w:t>
      </w:r>
    </w:p>
    <w:p>
      <w:pPr>
        <w:pStyle w:val="0"/>
        <w:spacing w:before="200" w:line-rule="auto"/>
        <w:ind w:firstLine="540"/>
        <w:jc w:val="both"/>
      </w:pPr>
      <w:r>
        <w:rPr>
          <w:sz w:val="20"/>
        </w:rPr>
        <w:t xml:space="preserve">1) обеспечивает проведение в Российской Федерации единой государственной политики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а также заготовки лома и отходов драгоценных металлов и драгоценных камней;</w:t>
      </w:r>
    </w:p>
    <w:p>
      <w:pPr>
        <w:pStyle w:val="0"/>
        <w:spacing w:before="200" w:line-rule="auto"/>
        <w:ind w:firstLine="540"/>
        <w:jc w:val="both"/>
      </w:pPr>
      <w:r>
        <w:rPr>
          <w:sz w:val="20"/>
        </w:rPr>
        <w:t xml:space="preserve">2) утверждает в соответствии с федеральными законами планы формирования Государственного фонда драгоценных металлов и драгоценных камней Российской Федерации и отпуска его ценностей, а также отчет о пополнении и расходовании за финансовый год ценностей этого Фонда;</w:t>
      </w:r>
    </w:p>
    <w:p>
      <w:pPr>
        <w:pStyle w:val="0"/>
        <w:spacing w:before="200" w:line-rule="auto"/>
        <w:ind w:firstLine="540"/>
        <w:jc w:val="both"/>
      </w:pPr>
      <w:r>
        <w:rPr>
          <w:sz w:val="20"/>
        </w:rPr>
        <w:t xml:space="preserve">3) определяет порядок лицензирования отдельных видов деятельности при пользовании участками недр в целях геологического изучения и разведки месторождений драгоценных металлов и драгоценных камней и их добычи;</w:t>
      </w:r>
    </w:p>
    <w:p>
      <w:pPr>
        <w:pStyle w:val="0"/>
        <w:jc w:val="both"/>
      </w:pPr>
      <w:r>
        <w:rPr>
          <w:sz w:val="20"/>
        </w:rPr>
        <w:t xml:space="preserve">(в ред. Федеральных законов от 10.01.2003 </w:t>
      </w:r>
      <w:hyperlink w:history="0" r:id="rId175"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N 15-ФЗ</w:t>
        </w:r>
      </w:hyperlink>
      <w:r>
        <w:rPr>
          <w:sz w:val="20"/>
        </w:rPr>
        <w:t xml:space="preserve">, от 18.07.2017 </w:t>
      </w:r>
      <w:hyperlink w:history="0" r:id="rId176" w:tooltip="Федеральный закон от 18.07.2017 N 176-ФЗ &quot;О внесении изменений в Федеральный закон &quot;О клиринге, клиринговой деятельности и центральном контрагенте&quot; и отдельные законодательные акты Российской Федерации&quot; {КонсультантПлюс}">
        <w:r>
          <w:rPr>
            <w:sz w:val="20"/>
            <w:color w:val="0000ff"/>
          </w:rPr>
          <w:t xml:space="preserve">N 176-ФЗ</w:t>
        </w:r>
      </w:hyperlink>
      <w:r>
        <w:rPr>
          <w:sz w:val="20"/>
        </w:rPr>
        <w:t xml:space="preserve">, от 26.07.2019 </w:t>
      </w:r>
      <w:hyperlink w:history="0" r:id="rId177" w:tooltip="Федеральный закон от 26.07.2019 N 249-ФЗ &quot;О внесении изменений в отдельные законодательные акты Российской Федерации&quot; {КонсультантПлюс}">
        <w:r>
          <w:rPr>
            <w:sz w:val="20"/>
            <w:color w:val="0000ff"/>
          </w:rPr>
          <w:t xml:space="preserve">N 249-ФЗ</w:t>
        </w:r>
      </w:hyperlink>
      <w:r>
        <w:rPr>
          <w:sz w:val="20"/>
        </w:rPr>
        <w:t xml:space="preserve">)</w:t>
      </w:r>
    </w:p>
    <w:p>
      <w:pPr>
        <w:pStyle w:val="0"/>
        <w:spacing w:before="200" w:line-rule="auto"/>
        <w:ind w:firstLine="540"/>
        <w:jc w:val="both"/>
      </w:pPr>
      <w:r>
        <w:rPr>
          <w:sz w:val="20"/>
        </w:rPr>
        <w:t xml:space="preserve">4) устанавливает:</w:t>
      </w:r>
    </w:p>
    <w:p>
      <w:pPr>
        <w:pStyle w:val="0"/>
        <w:spacing w:before="200" w:line-rule="auto"/>
        <w:ind w:firstLine="540"/>
        <w:jc w:val="both"/>
      </w:pPr>
      <w:hyperlink w:history="0" r:id="rId178" w:tooltip="Постановление Правительства РФ от 28.09.2000 N 731 (ред. от 06.11.2024) &quot;Об утверждении Правил учета и хранения драгоценных металлов, драгоценных камней и продукции из них, а также ведения соответствующей отчетности&quot; {КонсультантПлюс}">
        <w:r>
          <w:rPr>
            <w:sz w:val="20"/>
            <w:color w:val="0000ff"/>
          </w:rPr>
          <w:t xml:space="preserve">порядок</w:t>
        </w:r>
      </w:hyperlink>
      <w:r>
        <w:rPr>
          <w:sz w:val="20"/>
        </w:rPr>
        <w:t xml:space="preserve"> учета, хранения драгоценных металлов и драгоценных камней и продукции из них, а также порядок отчетности о них;</w:t>
      </w:r>
    </w:p>
    <w:p>
      <w:pPr>
        <w:pStyle w:val="0"/>
        <w:spacing w:before="200" w:line-rule="auto"/>
        <w:ind w:firstLine="540"/>
        <w:jc w:val="both"/>
      </w:pPr>
      <w:hyperlink w:history="0" r:id="rId179" w:tooltip="Ссылка на КонсультантПлюс">
        <w:r>
          <w:rPr>
            <w:sz w:val="20"/>
            <w:color w:val="0000ff"/>
          </w:rPr>
          <w:t xml:space="preserve">порядок</w:t>
        </w:r>
      </w:hyperlink>
      <w:r>
        <w:rPr>
          <w:sz w:val="20"/>
        </w:rPr>
        <w:t xml:space="preserve"> сортировки, первичной классификации и первичной оценки драгоценных камней;</w:t>
      </w:r>
    </w:p>
    <w:p>
      <w:pPr>
        <w:pStyle w:val="0"/>
        <w:jc w:val="both"/>
      </w:pPr>
      <w:r>
        <w:rPr>
          <w:sz w:val="20"/>
        </w:rPr>
        <w:t xml:space="preserve">(в ред. Федерального </w:t>
      </w:r>
      <w:hyperlink w:history="0" r:id="rId180"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абзац утратил силу. - Федеральный </w:t>
      </w:r>
      <w:hyperlink w:history="0" r:id="rId181"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02.05.2015 N 111-ФЗ;</w:t>
      </w:r>
    </w:p>
    <w:p>
      <w:pPr>
        <w:pStyle w:val="0"/>
        <w:spacing w:before="200" w:line-rule="auto"/>
        <w:ind w:firstLine="540"/>
        <w:jc w:val="both"/>
      </w:pPr>
      <w:r>
        <w:rPr>
          <w:sz w:val="20"/>
        </w:rPr>
        <w:t xml:space="preserve">порядок</w:t>
      </w:r>
      <w:r>
        <w:rPr>
          <w:sz w:val="20"/>
        </w:rPr>
        <w:t xml:space="preserve"> формирования Государственного фонда драгоценных металлов и драгоценных камней Российской Федерации, отпуска ценностей из него и оплаты ценностей, приобретаемых в Государственный фонд драгоценных металлов и драгоценных камней Российской Федерации и отпускаемых из него;</w:t>
      </w:r>
    </w:p>
    <w:p>
      <w:pPr>
        <w:pStyle w:val="0"/>
        <w:jc w:val="both"/>
      </w:pPr>
      <w:r>
        <w:rPr>
          <w:sz w:val="20"/>
        </w:rPr>
        <w:t xml:space="preserve">(в ред. Федерального </w:t>
      </w:r>
      <w:hyperlink w:history="0" r:id="rId18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абзац утратил силу. - Федеральный </w:t>
      </w:r>
      <w:hyperlink w:history="0" r:id="rId183"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02.05.2015 N 111-ФЗ;</w:t>
      </w:r>
    </w:p>
    <w:p>
      <w:pPr>
        <w:pStyle w:val="0"/>
        <w:spacing w:before="200" w:line-rule="auto"/>
        <w:ind w:firstLine="540"/>
        <w:jc w:val="both"/>
      </w:pPr>
      <w:r>
        <w:rPr>
          <w:sz w:val="20"/>
        </w:rPr>
        <w:t xml:space="preserve">абзац утратил силу. - Федеральный </w:t>
      </w:r>
      <w:hyperlink w:history="0" r:id="rId184"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29.12.2022 N 607-ФЗ;</w:t>
      </w:r>
    </w:p>
    <w:p>
      <w:pPr>
        <w:pStyle w:val="0"/>
        <w:spacing w:before="200" w:line-rule="auto"/>
        <w:ind w:firstLine="540"/>
        <w:jc w:val="both"/>
      </w:pPr>
      <w:hyperlink w:history="0" r:id="rId185" w:tooltip="Постановление Правительства РФ от 06.05.2016 N 394 (ред. от 17.10.2024) &quot;Об опробовании, анализе и клеймении ювелирных и других изделий из драгоценных металлов&quot; (вместе с &quot;Правилами опробования, анализа и клеймения ювелирных и других изделий из драгоценных металлов&quot;) {КонсультантПлюс}">
        <w:r>
          <w:rPr>
            <w:sz w:val="20"/>
            <w:color w:val="0000ff"/>
          </w:rPr>
          <w:t xml:space="preserve">перечень</w:t>
        </w:r>
      </w:hyperlink>
      <w:r>
        <w:rPr>
          <w:sz w:val="20"/>
        </w:rPr>
        <w:t xml:space="preserve"> проб;</w:t>
      </w:r>
    </w:p>
    <w:p>
      <w:pPr>
        <w:pStyle w:val="0"/>
        <w:jc w:val="both"/>
      </w:pPr>
      <w:r>
        <w:rPr>
          <w:sz w:val="20"/>
        </w:rPr>
        <w:t xml:space="preserve">(в ред. Федеральных законов от 02.05.2015 </w:t>
      </w:r>
      <w:hyperlink w:history="0" r:id="rId186"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rPr>
        <w:t xml:space="preserve">, от 29.12.2022 </w:t>
      </w:r>
      <w:hyperlink w:history="0" r:id="rId18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188" w:tooltip="Федеральный закон от 02.11.2004 N 127-ФЗ (ред. от 28.04.2023)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w:t>
        </w:r>
      </w:hyperlink>
      <w:r>
        <w:rPr>
          <w:sz w:val="20"/>
        </w:rPr>
        <w:t xml:space="preserve"> от 02.11.2004 N 127-ФЗ;</w:t>
      </w:r>
    </w:p>
    <w:p>
      <w:pPr>
        <w:pStyle w:val="0"/>
        <w:spacing w:before="200" w:line-rule="auto"/>
        <w:ind w:firstLine="540"/>
        <w:jc w:val="both"/>
      </w:pPr>
      <w:hyperlink w:history="0" r:id="rId189" w:tooltip="Постановление Правительства РФ от 21.10.2015 N 1127 (ред. от 23.04.2024) &quot;Об утверждении Правил регистрации, изготовления именников, а также постановки и уничтожения их оттисков&quot; {КонсультантПлюс}">
        <w:r>
          <w:rPr>
            <w:sz w:val="20"/>
            <w:color w:val="0000ff"/>
          </w:rPr>
          <w:t xml:space="preserve">правила</w:t>
        </w:r>
      </w:hyperlink>
      <w:r>
        <w:rPr>
          <w:sz w:val="20"/>
        </w:rPr>
        <w:t xml:space="preserve"> регистрации, изготовления именников, а также постановки и уничтожения их оттисков;</w:t>
      </w:r>
    </w:p>
    <w:p>
      <w:pPr>
        <w:pStyle w:val="0"/>
        <w:jc w:val="both"/>
      </w:pPr>
      <w:r>
        <w:rPr>
          <w:sz w:val="20"/>
        </w:rPr>
        <w:t xml:space="preserve">(абзац введен Федеральным </w:t>
      </w:r>
      <w:hyperlink w:history="0" r:id="rId190"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порядок проведения экономико-правовой экспертизы проектов международных договоров Российской Федерации и соглашений субъектов Российской Федерации с субъектами либо административно-территориальными образованиями иностранных государств и иностранными юридическими лицами в области добычи, производства, использования и обращения драгоценных металлов и драгоценных камней;</w:t>
      </w:r>
    </w:p>
    <w:p>
      <w:pPr>
        <w:pStyle w:val="0"/>
        <w:spacing w:before="200" w:line-rule="auto"/>
        <w:ind w:firstLine="540"/>
        <w:jc w:val="both"/>
      </w:pPr>
      <w:hyperlink w:history="0" r:id="rId191" w:tooltip="Постановление Правительства РФ от 01.10.2015 N 1052 (ред. от 18.03.2025) &quot;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вместе с &quot;Правилами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КонсультантПлюс}">
        <w:r>
          <w:rPr>
            <w:sz w:val="20"/>
            <w:color w:val="0000ff"/>
          </w:rPr>
          <w:t xml:space="preserve">порядок</w:t>
        </w:r>
      </w:hyperlink>
      <w:r>
        <w:rPr>
          <w:sz w:val="20"/>
        </w:rPr>
        <w:t xml:space="preserve">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w:t>
      </w:r>
    </w:p>
    <w:p>
      <w:pPr>
        <w:pStyle w:val="0"/>
        <w:jc w:val="both"/>
      </w:pPr>
      <w:r>
        <w:rPr>
          <w:sz w:val="20"/>
        </w:rPr>
        <w:t xml:space="preserve">(абзац введен Федеральным </w:t>
      </w:r>
      <w:hyperlink w:history="0" r:id="rId19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 в ред. Федерального </w:t>
      </w:r>
      <w:hyperlink w:history="0" r:id="rId193"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hyperlink w:history="0" r:id="rId194" w:tooltip="Ссылка на КонсультантПлюс">
        <w:r>
          <w:rPr>
            <w:sz w:val="20"/>
            <w:color w:val="0000ff"/>
          </w:rPr>
          <w:t xml:space="preserve">порядок</w:t>
        </w:r>
      </w:hyperlink>
      <w:r>
        <w:rPr>
          <w:sz w:val="20"/>
        </w:rPr>
        <w:t xml:space="preserve"> использования ценностей Государственного фонда драгоценных металлов и драгоценных камней Российской Федерации в целях экспонирования или научного изучения;</w:t>
      </w:r>
    </w:p>
    <w:p>
      <w:pPr>
        <w:pStyle w:val="0"/>
        <w:jc w:val="both"/>
      </w:pPr>
      <w:r>
        <w:rPr>
          <w:sz w:val="20"/>
        </w:rPr>
        <w:t xml:space="preserve">(абзац введен Федеральным </w:t>
      </w:r>
      <w:hyperlink w:history="0" r:id="rId195"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hyperlink w:history="0" r:id="rId196" w:tooltip="Постановление Правительства РФ от 25.06.2021 N 1015 (ред. от 04.05.2024) &quot;О федеральном государственном пробирном надзоре&quot; (вместе с &quot;Положением о федеральном государственном пробирном надзоре&quot;) {КонсультантПлюс}">
        <w:r>
          <w:rPr>
            <w:sz w:val="20"/>
            <w:color w:val="0000ff"/>
          </w:rPr>
          <w:t xml:space="preserve">правила</w:t>
        </w:r>
      </w:hyperlink>
      <w:r>
        <w:rPr>
          <w:sz w:val="20"/>
        </w:rPr>
        <w:t xml:space="preserve"> осуществления федерального государственного пробирного надзора;</w:t>
      </w:r>
    </w:p>
    <w:p>
      <w:pPr>
        <w:pStyle w:val="0"/>
        <w:jc w:val="both"/>
      </w:pPr>
      <w:r>
        <w:rPr>
          <w:sz w:val="20"/>
        </w:rPr>
        <w:t xml:space="preserve">(абзац введен Федеральным </w:t>
      </w:r>
      <w:hyperlink w:history="0" r:id="rId19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форму отчета о пополнении и расходовании за финансовый год ценностей Государственного фонда драгоценных металлов и драгоценных камней Российской Федерации;</w:t>
      </w:r>
    </w:p>
    <w:p>
      <w:pPr>
        <w:pStyle w:val="0"/>
        <w:jc w:val="both"/>
      </w:pPr>
      <w:r>
        <w:rPr>
          <w:sz w:val="20"/>
        </w:rPr>
        <w:t xml:space="preserve">(абзац введен Федеральным </w:t>
      </w:r>
      <w:hyperlink w:history="0" r:id="rId198" w:tooltip="Федеральный закон от 01.05.2019 N 80-ФЗ &quot;О внесении изменений в статьи 6 и 11 Федерального закона &quot;О драгоценных металлах и драгоценных камнях&quot; {КонсультантПлюс}">
        <w:r>
          <w:rPr>
            <w:sz w:val="20"/>
            <w:color w:val="0000ff"/>
          </w:rPr>
          <w:t xml:space="preserve">законом</w:t>
        </w:r>
      </w:hyperlink>
      <w:r>
        <w:rPr>
          <w:sz w:val="20"/>
        </w:rPr>
        <w:t xml:space="preserve"> от 01.05.2019 N 80-ФЗ)</w:t>
      </w:r>
    </w:p>
    <w:p>
      <w:pPr>
        <w:pStyle w:val="0"/>
        <w:spacing w:before="200" w:line-rule="auto"/>
        <w:ind w:firstLine="540"/>
        <w:jc w:val="both"/>
      </w:pPr>
      <w:hyperlink w:history="0" r:id="rId199" w:tooltip="Постановление Правительства РФ от 09.09.2020 N 1377 (ред. от 18.09.2023) &quot;Об утверждении критериев для включения организаций в перечень организаций, имеющих право осуществлять аффинаж драгоценных металлов, и Правил включения организаций в перечень организаций, имеющих право осуществлять аффинаж драгоценных металлов, и исключения аффинажных организаций из перечня организаций, имеющих право осуществлять аффинаж драгоценных металлов, и о внесении изменения в пункт 7 Положения о режиме постоянного государственн {КонсультантПлюс}">
        <w:r>
          <w:rPr>
            <w:sz w:val="20"/>
            <w:color w:val="0000ff"/>
          </w:rPr>
          <w:t xml:space="preserve">критерии</w:t>
        </w:r>
      </w:hyperlink>
      <w:r>
        <w:rPr>
          <w:sz w:val="20"/>
        </w:rPr>
        <w:t xml:space="preserve"> и </w:t>
      </w:r>
      <w:hyperlink w:history="0" r:id="rId200" w:tooltip="Постановление Правительства РФ от 09.09.2020 N 1377 (ред. от 18.09.2023) &quot;Об утверждении критериев для включения организаций в перечень организаций, имеющих право осуществлять аффинаж драгоценных металлов, и Правил включения организаций в перечень организаций, имеющих право осуществлять аффинаж драгоценных металлов, и исключения аффинажных организаций из перечня организаций, имеющих право осуществлять аффинаж драгоценных металлов, и о внесении изменения в пункт 7 Положения о режиме постоянного государственн {КонсультантПлюс}">
        <w:r>
          <w:rPr>
            <w:sz w:val="20"/>
            <w:color w:val="0000ff"/>
          </w:rPr>
          <w:t xml:space="preserve">порядок</w:t>
        </w:r>
      </w:hyperlink>
      <w:r>
        <w:rPr>
          <w:sz w:val="20"/>
        </w:rPr>
        <w:t xml:space="preserve"> включения организаций в </w:t>
      </w:r>
      <w:hyperlink w:history="0" r:id="rId201" w:tooltip="Постановление Правительства РФ от 17.08.1998 N 972 (ред. от 21.10.2023)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Pr>
            <w:sz w:val="20"/>
            <w:color w:val="0000ff"/>
          </w:rPr>
          <w:t xml:space="preserve">перечень</w:t>
        </w:r>
      </w:hyperlink>
      <w:r>
        <w:rPr>
          <w:sz w:val="20"/>
        </w:rPr>
        <w:t xml:space="preserve"> организаций, имеющих право осуществлять аффинаж драгоценных металлов, и исключения аффинажных организаций из перечня организаций, имеющих право осуществлять аффинаж драгоценных металлов;</w:t>
      </w:r>
    </w:p>
    <w:p>
      <w:pPr>
        <w:pStyle w:val="0"/>
        <w:jc w:val="both"/>
      </w:pPr>
      <w:r>
        <w:rPr>
          <w:sz w:val="20"/>
        </w:rPr>
        <w:t xml:space="preserve">(абзац введен Федеральным </w:t>
      </w:r>
      <w:hyperlink w:history="0" r:id="rId202" w:tooltip="Федеральный закон от 06.06.2019 N 124-ФЗ &quot;О внесении изменений в статьи 10 и 11 Федерального закона &quot;О драгоценных металлах и драгоценных камнях&quot; {КонсультантПлюс}">
        <w:r>
          <w:rPr>
            <w:sz w:val="20"/>
            <w:color w:val="0000ff"/>
          </w:rPr>
          <w:t xml:space="preserve">законом</w:t>
        </w:r>
      </w:hyperlink>
      <w:r>
        <w:rPr>
          <w:sz w:val="20"/>
        </w:rPr>
        <w:t xml:space="preserve"> от 06.06.2019 N 124-ФЗ)</w:t>
      </w:r>
    </w:p>
    <w:p>
      <w:pPr>
        <w:pStyle w:val="0"/>
        <w:spacing w:before="200" w:line-rule="auto"/>
        <w:ind w:firstLine="540"/>
        <w:jc w:val="both"/>
      </w:pPr>
      <w:r>
        <w:rPr>
          <w:sz w:val="20"/>
        </w:rPr>
        <w:t xml:space="preserve">по согласованию с Центральным банком Российской Федерации требования к средствам идентификации драгоценных металлов, драгоценных камней, способам их формирования и нанесения;</w:t>
      </w:r>
    </w:p>
    <w:p>
      <w:pPr>
        <w:pStyle w:val="0"/>
        <w:jc w:val="both"/>
      </w:pPr>
      <w:r>
        <w:rPr>
          <w:sz w:val="20"/>
        </w:rPr>
        <w:t xml:space="preserve">(абзац введен Федеральным </w:t>
      </w:r>
      <w:hyperlink w:history="0" r:id="rId203"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w:t>
      </w:r>
    </w:p>
    <w:p>
      <w:pPr>
        <w:pStyle w:val="0"/>
        <w:spacing w:before="200" w:line-rule="auto"/>
        <w:ind w:firstLine="540"/>
        <w:jc w:val="both"/>
      </w:pPr>
      <w:r>
        <w:rPr>
          <w:sz w:val="20"/>
        </w:rPr>
        <w:t xml:space="preserve">требования к составу информации, представляемой в ГИИС ДМДК, срокам и способам ее представления в ГИИС ДМДК и получения из ГИИС ДМДК;</w:t>
      </w:r>
    </w:p>
    <w:p>
      <w:pPr>
        <w:pStyle w:val="0"/>
        <w:jc w:val="both"/>
      </w:pPr>
      <w:r>
        <w:rPr>
          <w:sz w:val="20"/>
        </w:rPr>
        <w:t xml:space="preserve">(абзац введен Федеральным </w:t>
      </w:r>
      <w:hyperlink w:history="0" r:id="rId204"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w:t>
      </w:r>
    </w:p>
    <w:p>
      <w:pPr>
        <w:pStyle w:val="0"/>
        <w:spacing w:before="200" w:line-rule="auto"/>
        <w:ind w:firstLine="540"/>
        <w:jc w:val="both"/>
      </w:pPr>
      <w:hyperlink w:history="0" r:id="rId205" w:tooltip="Постановление Правительства РФ от 26.02.2021 N 270 (ред. от 22.11.2024) &quot;О некоторых вопросах контроля за оборотом драгоценных металлов, драгоценных камней и изделий из них на всех этапах этого оборота и внесении изменений в некоторые акты Правительства Российской Федерации&quot; (вместе с &quot;Правилами функционирования государственной интегрированной информационной системы в сфере контроля за оборотом драгоценных металлов, драгоценных камней и изделий из них на всех этапах этого оборота&quot;) (с изм. и доп., вступ. в  {КонсультантПлюс}">
        <w:r>
          <w:rPr>
            <w:sz w:val="20"/>
            <w:color w:val="0000ff"/>
          </w:rPr>
          <w:t xml:space="preserve">требования</w:t>
        </w:r>
      </w:hyperlink>
      <w:r>
        <w:rPr>
          <w:sz w:val="20"/>
        </w:rPr>
        <w:t xml:space="preserve"> к программно-аппаратным средствам лиц, подключаемых (подключенных) к ГИИС ДМДК;</w:t>
      </w:r>
    </w:p>
    <w:p>
      <w:pPr>
        <w:pStyle w:val="0"/>
        <w:jc w:val="both"/>
      </w:pPr>
      <w:r>
        <w:rPr>
          <w:sz w:val="20"/>
        </w:rPr>
        <w:t xml:space="preserve">(абзац введен Федеральным </w:t>
      </w:r>
      <w:hyperlink w:history="0" r:id="rId206"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w:t>
      </w:r>
    </w:p>
    <w:p>
      <w:pPr>
        <w:pStyle w:val="0"/>
        <w:spacing w:before="200" w:line-rule="auto"/>
        <w:ind w:firstLine="540"/>
        <w:jc w:val="both"/>
      </w:pPr>
      <w:hyperlink w:history="0" r:id="rId207" w:tooltip="Постановление Правительства РФ от 26.02.2021 N 270 (ред. от 22.11.2024) &quot;О некоторых вопросах контроля за оборотом драгоценных металлов, драгоценных камней и изделий из них на всех этапах этого оборота и внесении изменений в некоторые акты Правительства Российской Федерации&quot; (вместе с &quot;Правилами функционирования государственной интегрированной информационной системы в сфере контроля за оборотом драгоценных металлов, драгоценных камней и изделий из них на всех этапах этого оборота&quot;) (с изм. и доп., вступ. в  {КонсультантПлюс}">
        <w:r>
          <w:rPr>
            <w:sz w:val="20"/>
            <w:color w:val="0000ff"/>
          </w:rPr>
          <w:t xml:space="preserve">порядок</w:t>
        </w:r>
      </w:hyperlink>
      <w:r>
        <w:rPr>
          <w:sz w:val="20"/>
        </w:rPr>
        <w:t xml:space="preserve"> подключения субъектов, указанных в </w:t>
      </w:r>
      <w:hyperlink w:history="0" w:anchor="P408" w:tooltip="4. Информацию в ГИИС ДМДК обязаны представлять следующие субъекты:">
        <w:r>
          <w:rPr>
            <w:sz w:val="20"/>
            <w:color w:val="0000ff"/>
          </w:rPr>
          <w:t xml:space="preserve">пункте 4 статьи 12.2</w:t>
        </w:r>
      </w:hyperlink>
      <w:r>
        <w:rPr>
          <w:sz w:val="20"/>
        </w:rPr>
        <w:t xml:space="preserve"> настоящего Федерального закона, в том числе их информационных систем, к ГИИС ДМДК;</w:t>
      </w:r>
    </w:p>
    <w:p>
      <w:pPr>
        <w:pStyle w:val="0"/>
        <w:jc w:val="both"/>
      </w:pPr>
      <w:r>
        <w:rPr>
          <w:sz w:val="20"/>
        </w:rPr>
        <w:t xml:space="preserve">(абзац введен Федеральным </w:t>
      </w:r>
      <w:hyperlink w:history="0" r:id="rId208"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w:t>
      </w:r>
    </w:p>
    <w:p>
      <w:pPr>
        <w:pStyle w:val="0"/>
        <w:spacing w:before="200" w:line-rule="auto"/>
        <w:ind w:firstLine="540"/>
        <w:jc w:val="both"/>
      </w:pPr>
      <w:hyperlink w:history="0" r:id="rId209" w:tooltip="Постановление Правительства РФ от 26.02.2021 N 270 (ред. от 22.11.2024) &quot;О некоторых вопросах контроля за оборотом драгоценных металлов, драгоценных камней и изделий из них на всех этапах этого оборота и внесении изменений в некоторые акты Правительства Российской Федерации&quot; (вместе с &quot;Правилами функционирования государственной интегрированной информационной системы в сфере контроля за оборотом драгоценных металлов, драгоценных камней и изделий из них на всех этапах этого оборота&quot;) (с изм. и доп., вступ. в  {КонсультантПлюс}">
        <w:r>
          <w:rPr>
            <w:sz w:val="20"/>
            <w:color w:val="0000ff"/>
          </w:rPr>
          <w:t xml:space="preserve">порядок</w:t>
        </w:r>
      </w:hyperlink>
      <w:r>
        <w:rPr>
          <w:sz w:val="20"/>
        </w:rPr>
        <w:t xml:space="preserve"> функционирования ГИИС ДМДК;</w:t>
      </w:r>
    </w:p>
    <w:p>
      <w:pPr>
        <w:pStyle w:val="0"/>
        <w:jc w:val="both"/>
      </w:pPr>
      <w:r>
        <w:rPr>
          <w:sz w:val="20"/>
        </w:rPr>
        <w:t xml:space="preserve">(абзац введен Федеральным </w:t>
      </w:r>
      <w:hyperlink w:history="0" r:id="rId210"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w:t>
      </w:r>
    </w:p>
    <w:p>
      <w:pPr>
        <w:pStyle w:val="0"/>
        <w:spacing w:before="200" w:line-rule="auto"/>
        <w:ind w:firstLine="540"/>
        <w:jc w:val="both"/>
      </w:pPr>
      <w:r>
        <w:rPr>
          <w:sz w:val="20"/>
        </w:rPr>
        <w:t xml:space="preserve">правила</w:t>
      </w:r>
      <w:r>
        <w:rPr>
          <w:sz w:val="20"/>
        </w:rPr>
        <w:t xml:space="preserve"> осуществления скупки у физических лиц ювелирных и других изделий из драгоценных металлов и (или) драгоценных камней, лома таких изделий, заготовки лома и отходов драгоценных металлов и продукции (изделий), содержащей драгоценные металлы;</w:t>
      </w:r>
    </w:p>
    <w:p>
      <w:pPr>
        <w:pStyle w:val="0"/>
        <w:jc w:val="both"/>
      </w:pPr>
      <w:r>
        <w:rPr>
          <w:sz w:val="20"/>
        </w:rPr>
        <w:t xml:space="preserve">(абзац введен Федеральным </w:t>
      </w:r>
      <w:hyperlink w:history="0" r:id="rId21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по согласованию с Центральным банком Российской Федерации </w:t>
      </w:r>
      <w:hyperlink w:history="0" r:id="rId212" w:tooltip="Постановление Правительства РФ от 15.05.2024 N 604 &quot;Об утверждении требований к инвестиционным драгоценным металлам и Правил оборота инвестиционных драгоценных металлов&quot; {КонсультантПлюс}">
        <w:r>
          <w:rPr>
            <w:sz w:val="20"/>
            <w:color w:val="0000ff"/>
          </w:rPr>
          <w:t xml:space="preserve">требования</w:t>
        </w:r>
      </w:hyperlink>
      <w:r>
        <w:rPr>
          <w:sz w:val="20"/>
        </w:rPr>
        <w:t xml:space="preserve"> к инвестиционным драгоценным металлам и </w:t>
      </w:r>
      <w:hyperlink w:history="0" r:id="rId213" w:tooltip="Постановление Правительства РФ от 15.05.2024 N 604 &quot;Об утверждении требований к инвестиционным драгоценным металлам и Правил оборота инвестиционных драгоценных металлов&quot; {КонсультантПлюс}">
        <w:r>
          <w:rPr>
            <w:sz w:val="20"/>
            <w:color w:val="0000ff"/>
          </w:rPr>
          <w:t xml:space="preserve">порядок</w:t>
        </w:r>
      </w:hyperlink>
      <w:r>
        <w:rPr>
          <w:sz w:val="20"/>
        </w:rPr>
        <w:t xml:space="preserve"> их оборота;</w:t>
      </w:r>
    </w:p>
    <w:p>
      <w:pPr>
        <w:pStyle w:val="0"/>
        <w:jc w:val="both"/>
      </w:pPr>
      <w:r>
        <w:rPr>
          <w:sz w:val="20"/>
        </w:rPr>
        <w:t xml:space="preserve">(абзац введен Федеральным </w:t>
      </w:r>
      <w:hyperlink w:history="0" r:id="rId214"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hyperlink w:history="0" r:id="rId215" w:tooltip="Постановление Правительства РФ от 22.04.2024 N 518 &quot;Об утверждении Правил признания физического лица художником-ювелиром&quot; {КонсультантПлюс}">
        <w:r>
          <w:rPr>
            <w:sz w:val="20"/>
            <w:color w:val="0000ff"/>
          </w:rPr>
          <w:t xml:space="preserve">порядок</w:t>
        </w:r>
      </w:hyperlink>
      <w:r>
        <w:rPr>
          <w:sz w:val="20"/>
        </w:rPr>
        <w:t xml:space="preserve"> признания физических лиц художниками-ювелирами;</w:t>
      </w:r>
    </w:p>
    <w:p>
      <w:pPr>
        <w:pStyle w:val="0"/>
        <w:jc w:val="both"/>
      </w:pPr>
      <w:r>
        <w:rPr>
          <w:sz w:val="20"/>
        </w:rPr>
        <w:t xml:space="preserve">(абзац введен Федеральным </w:t>
      </w:r>
      <w:hyperlink w:history="0" r:id="rId21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4.1) обеспечивает реализацию международной схемы сертификации необработанных природных алмазов;</w:t>
      </w:r>
    </w:p>
    <w:p>
      <w:pPr>
        <w:pStyle w:val="0"/>
        <w:jc w:val="both"/>
      </w:pPr>
      <w:r>
        <w:rPr>
          <w:sz w:val="20"/>
        </w:rPr>
        <w:t xml:space="preserve">(пп. 4.1 введен Федеральным </w:t>
      </w:r>
      <w:hyperlink w:history="0" r:id="rId21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5) осуществляет иные полномочия, возложенные на него </w:t>
      </w:r>
      <w:hyperlink w:history="0" r:id="rId2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и другими федеральными законами и указами Президента Российской Федерации.</w:t>
      </w:r>
    </w:p>
    <w:p>
      <w:pPr>
        <w:pStyle w:val="0"/>
        <w:jc w:val="both"/>
      </w:pPr>
      <w:r>
        <w:rPr>
          <w:sz w:val="20"/>
        </w:rPr>
        <w:t xml:space="preserve">(в ред. Федерального </w:t>
      </w:r>
      <w:hyperlink w:history="0" r:id="rId219"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pPr>
      <w:r>
        <w:rPr>
          <w:sz w:val="20"/>
        </w:rPr>
      </w:r>
    </w:p>
    <w:bookmarkStart w:id="363" w:name="P363"/>
    <w:bookmarkEnd w:id="363"/>
    <w:p>
      <w:pPr>
        <w:pStyle w:val="2"/>
        <w:outlineLvl w:val="1"/>
        <w:ind w:firstLine="540"/>
        <w:jc w:val="both"/>
      </w:pPr>
      <w:r>
        <w:rPr>
          <w:sz w:val="20"/>
        </w:rPr>
        <w:t xml:space="preserve">Статья 12. Полномочия органов государственной власти субъектов Российской Федерации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w:t>
      </w:r>
    </w:p>
    <w:p>
      <w:pPr>
        <w:pStyle w:val="0"/>
      </w:pPr>
      <w:r>
        <w:rPr>
          <w:sz w:val="20"/>
        </w:rPr>
      </w:r>
    </w:p>
    <w:p>
      <w:pPr>
        <w:pStyle w:val="0"/>
        <w:ind w:firstLine="540"/>
        <w:jc w:val="both"/>
      </w:pPr>
      <w:r>
        <w:rPr>
          <w:sz w:val="20"/>
        </w:rPr>
        <w:t xml:space="preserve">К ведению органов государственной власти субъектов Российской Федерации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относятся:</w:t>
      </w:r>
    </w:p>
    <w:p>
      <w:pPr>
        <w:pStyle w:val="0"/>
        <w:spacing w:before="200" w:line-rule="auto"/>
        <w:ind w:firstLine="540"/>
        <w:jc w:val="both"/>
      </w:pPr>
      <w:r>
        <w:rPr>
          <w:sz w:val="20"/>
        </w:rPr>
        <w:t xml:space="preserve">1) формирование и использование государственных фондов драгоценных металлов и драгоценных камней субъектов Российской Федерации;</w:t>
      </w:r>
    </w:p>
    <w:p>
      <w:pPr>
        <w:pStyle w:val="0"/>
        <w:spacing w:before="200" w:line-rule="auto"/>
        <w:ind w:firstLine="540"/>
        <w:jc w:val="both"/>
      </w:pPr>
      <w:r>
        <w:rPr>
          <w:sz w:val="20"/>
        </w:rPr>
        <w:t xml:space="preserve">2) приобретение драгоценных металлов и драгоценных камней для формирования государственных фондов драгоценных металлов и драгоценных камней субъектов Российской Федерации;</w:t>
      </w:r>
    </w:p>
    <w:p>
      <w:pPr>
        <w:pStyle w:val="0"/>
        <w:spacing w:before="200" w:line-rule="auto"/>
        <w:ind w:firstLine="540"/>
        <w:jc w:val="both"/>
      </w:pPr>
      <w:r>
        <w:rPr>
          <w:sz w:val="20"/>
        </w:rPr>
        <w:t xml:space="preserve">3) реализация драгоценных металлов и драгоценных камней из государственных фондов драгоценных металлов и драгоценных камней субъектов Российской Федерации на внутреннем и внешнем рынках в порядке, установленном законодательством Российской Федерации и Президентом Российской Федерации, осуществление иных указанных в </w:t>
      </w:r>
      <w:hyperlink w:history="0" w:anchor="P45" w:tooltip="Статья 1. Основные понятия">
        <w:r>
          <w:rPr>
            <w:sz w:val="20"/>
            <w:color w:val="0000ff"/>
          </w:rPr>
          <w:t xml:space="preserve">статье 1</w:t>
        </w:r>
      </w:hyperlink>
      <w:r>
        <w:rPr>
          <w:sz w:val="20"/>
        </w:rPr>
        <w:t xml:space="preserve"> настоящего Федерального закона операций с драгоценными металлами и драгоценными камнями, находящимися в собственности субъектов Российской Федерации, в соответствии с законодательством Российской Федерации;</w:t>
      </w:r>
    </w:p>
    <w:p>
      <w:pPr>
        <w:pStyle w:val="0"/>
        <w:jc w:val="both"/>
      </w:pPr>
      <w:r>
        <w:rPr>
          <w:sz w:val="20"/>
        </w:rPr>
        <w:t xml:space="preserve">(в ред. Федерального </w:t>
      </w:r>
      <w:hyperlink w:history="0" r:id="rId220" w:tooltip="Федеральный закон от 23.05.2018 N 121-ФЗ &quot;О внесении изменения в статью 12 Федерального закона &quot;О драгоценных металлах и драгоценных камнях&quot; {КонсультантПлюс}">
        <w:r>
          <w:rPr>
            <w:sz w:val="20"/>
            <w:color w:val="0000ff"/>
          </w:rPr>
          <w:t xml:space="preserve">закона</w:t>
        </w:r>
      </w:hyperlink>
      <w:r>
        <w:rPr>
          <w:sz w:val="20"/>
        </w:rPr>
        <w:t xml:space="preserve"> от 23.05.2018 N 121-ФЗ)</w:t>
      </w:r>
    </w:p>
    <w:p>
      <w:pPr>
        <w:pStyle w:val="0"/>
        <w:spacing w:before="200" w:line-rule="auto"/>
        <w:ind w:firstLine="540"/>
        <w:jc w:val="both"/>
      </w:pPr>
      <w:r>
        <w:rPr>
          <w:sz w:val="20"/>
        </w:rPr>
        <w:t xml:space="preserve">4) в соответствии с </w:t>
      </w:r>
      <w:hyperlink w:history="0" r:id="rId221" w:tooltip="Закон РФ от 21.02.1992 N 2395-1 (ред. от 07.06.2025) &quot;О недрах&quot; {КонсультантПлюс}">
        <w:r>
          <w:rPr>
            <w:sz w:val="20"/>
            <w:color w:val="0000ff"/>
          </w:rPr>
          <w:t xml:space="preserve">Законом</w:t>
        </w:r>
      </w:hyperlink>
      <w:r>
        <w:rPr>
          <w:sz w:val="20"/>
        </w:rPr>
        <w:t xml:space="preserve"> Российской Федерации "О недрах", законодательством Российской Федерации и законодательством субъектов Российской Федерации лицензирование пользования участками недр в целях геологического изучения и разведки месторождений драгоценных металлов и драгоценных камней и их добычи, за исключением участков недр, включенных в федеральный фонд резервных месторождений драгоценных металлов и драгоценных камней;</w:t>
      </w:r>
    </w:p>
    <w:p>
      <w:pPr>
        <w:pStyle w:val="0"/>
        <w:spacing w:before="200" w:line-rule="auto"/>
        <w:ind w:firstLine="540"/>
        <w:jc w:val="both"/>
      </w:pPr>
      <w:r>
        <w:rPr>
          <w:sz w:val="20"/>
        </w:rPr>
        <w:t xml:space="preserve">5) осуществление совместно с федеральными органами государственного контроля за деятельностью организаций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на соответствующих территориях (за исключением федерального государственного пробирного надзора);</w:t>
      </w:r>
    </w:p>
    <w:p>
      <w:pPr>
        <w:pStyle w:val="0"/>
        <w:jc w:val="both"/>
      </w:pPr>
      <w:r>
        <w:rPr>
          <w:sz w:val="20"/>
        </w:rPr>
        <w:t xml:space="preserve">(в ред. Федерального </w:t>
      </w:r>
      <w:hyperlink w:history="0" r:id="rId22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6) иные полномочия, определенные заключенными в соответствии с </w:t>
      </w:r>
      <w:hyperlink w:history="0" r:id="rId22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договорами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w:t>
      </w:r>
    </w:p>
    <w:p>
      <w:pPr>
        <w:pStyle w:val="0"/>
      </w:pPr>
      <w:r>
        <w:rPr>
          <w:sz w:val="20"/>
        </w:rPr>
      </w:r>
    </w:p>
    <w:p>
      <w:pPr>
        <w:pStyle w:val="2"/>
        <w:outlineLvl w:val="1"/>
        <w:ind w:firstLine="540"/>
        <w:jc w:val="both"/>
      </w:pPr>
      <w:r>
        <w:rPr>
          <w:sz w:val="20"/>
        </w:rPr>
        <w:t xml:space="preserve">Статья 12.1. Опробование, анализ, клеймение ювелирных и других изделий из драгоценных металлов и нанесение на них двухмерного штрихового кода</w:t>
      </w:r>
    </w:p>
    <w:p>
      <w:pPr>
        <w:pStyle w:val="0"/>
      </w:pPr>
      <w:r>
        <w:rPr>
          <w:sz w:val="20"/>
        </w:rPr>
        <w:t xml:space="preserve">(в ред. Федерального </w:t>
      </w:r>
      <w:hyperlink w:history="0" r:id="rId224"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22.07.2024 N 212-ФЗ)</w:t>
      </w:r>
    </w:p>
    <w:p>
      <w:pPr>
        <w:pStyle w:val="0"/>
        <w:ind w:firstLine="540"/>
        <w:jc w:val="both"/>
      </w:pPr>
      <w:r>
        <w:rPr>
          <w:sz w:val="20"/>
        </w:rPr>
      </w:r>
    </w:p>
    <w:p>
      <w:pPr>
        <w:pStyle w:val="0"/>
        <w:ind w:firstLine="540"/>
        <w:jc w:val="both"/>
      </w:pPr>
      <w:r>
        <w:rPr>
          <w:sz w:val="20"/>
        </w:rPr>
        <w:t xml:space="preserve">(введена Федеральным </w:t>
      </w:r>
      <w:hyperlink w:history="0" r:id="rId225"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pPr>
      <w:r>
        <w:rPr>
          <w:sz w:val="20"/>
        </w:rPr>
      </w:r>
    </w:p>
    <w:p>
      <w:pPr>
        <w:pStyle w:val="0"/>
        <w:ind w:firstLine="540"/>
        <w:jc w:val="both"/>
      </w:pPr>
      <w:r>
        <w:rPr>
          <w:sz w:val="20"/>
        </w:rPr>
        <w:t xml:space="preserve">1. В Российской Федерации ювелирные и другие изделия из драгоценных металлов отечественного производства и ювелирные и другие изделия из драгоценных металлов, ввезенные в Российскую Федерацию для продажи, за исключением случаев, установленных международными договорами Российской Федерации и </w:t>
      </w:r>
      <w:hyperlink w:history="0" w:anchor="P382" w:tooltip="2. Опробование, клеймение государственным пробирным клеймом ювелирных и других изделий из серебра отечественного производства, ювелирных и других изделий из драгоценных металлов, монет из драгоценных металлов, имеющих историческое, художественное, научное или культурное значение, а также нанесение на них двухмерного штрихового кода осуществляется на добровольной основе.">
        <w:r>
          <w:rPr>
            <w:sz w:val="20"/>
            <w:color w:val="0000ff"/>
          </w:rPr>
          <w:t xml:space="preserve">пунктом 2</w:t>
        </w:r>
      </w:hyperlink>
      <w:r>
        <w:rPr>
          <w:sz w:val="20"/>
        </w:rPr>
        <w:t xml:space="preserve"> настоящей статьи, подлежат опробованию, клеймению государственным пробирным клеймом, а также на них должен быть нанесен двухмерный штриховой код. Указанные ювелирные и другие изделия из драгоценных металлов подлежат анализу в случаях и в </w:t>
      </w:r>
      <w:hyperlink w:history="0" r:id="rId226" w:tooltip="Постановление Правительства РФ от 06.05.2016 N 394 (ред. от 17.10.2024) &quot;Об опробовании, анализе и клеймении ювелирных и других изделий из драгоценных металлов&quot; (вместе с &quot;Правилами опробования, анализа и клеймения ювелирных и других изделий из драгоценных металлов&quot;) {КонсультантПлюс}">
        <w:r>
          <w:rPr>
            <w:sz w:val="20"/>
            <w:color w:val="0000ff"/>
          </w:rPr>
          <w:t xml:space="preserve">порядке</w:t>
        </w:r>
      </w:hyperlink>
      <w:r>
        <w:rPr>
          <w:sz w:val="20"/>
        </w:rPr>
        <w:t xml:space="preserve">, которые установлены Правительством Российской Федерации.</w:t>
      </w:r>
    </w:p>
    <w:p>
      <w:pPr>
        <w:pStyle w:val="0"/>
        <w:jc w:val="both"/>
      </w:pPr>
      <w:r>
        <w:rPr>
          <w:sz w:val="20"/>
        </w:rPr>
        <w:t xml:space="preserve">(в ред. Федерального </w:t>
      </w:r>
      <w:hyperlink w:history="0" r:id="rId227"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22.07.2024 N 212-ФЗ)</w:t>
      </w:r>
    </w:p>
    <w:bookmarkStart w:id="382" w:name="P382"/>
    <w:bookmarkEnd w:id="382"/>
    <w:p>
      <w:pPr>
        <w:pStyle w:val="0"/>
        <w:spacing w:before="200" w:line-rule="auto"/>
        <w:ind w:firstLine="540"/>
        <w:jc w:val="both"/>
      </w:pPr>
      <w:r>
        <w:rPr>
          <w:sz w:val="20"/>
        </w:rPr>
        <w:t xml:space="preserve">2. Опробование, клеймение государственным пробирным клеймом ювелирных и других изделий из серебра отечественного производства, ювелирных и других изделий из драгоценных металлов, монет из драгоценных металлов, имеющих историческое, художественное, научное или культурное значение, а также нанесение на них двухмерного штрихового кода осуществляется на добровольной основе.</w:t>
      </w:r>
    </w:p>
    <w:p>
      <w:pPr>
        <w:pStyle w:val="0"/>
        <w:jc w:val="both"/>
      </w:pPr>
      <w:r>
        <w:rPr>
          <w:sz w:val="20"/>
        </w:rPr>
        <w:t xml:space="preserve">(в ред. Федерального </w:t>
      </w:r>
      <w:hyperlink w:history="0" r:id="rId228"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22.07.2024 N 212-ФЗ)</w:t>
      </w:r>
    </w:p>
    <w:p>
      <w:pPr>
        <w:pStyle w:val="0"/>
        <w:spacing w:before="200" w:line-rule="auto"/>
        <w:ind w:firstLine="540"/>
        <w:jc w:val="both"/>
      </w:pPr>
      <w:r>
        <w:rPr>
          <w:sz w:val="20"/>
        </w:rPr>
        <w:t xml:space="preserve">Клеймение государственным пробирным клеймом ювелирных и других изделий из золота, платины и металлов платиновой группы отечественного производства, предназначенных для вывоза из Российской Федерации в государства, не входящие в Евразийский экономический союз, осуществляется на добровольной основе при условии нанесения на такие изделия двухмерного штрихового кода в соответствии с порядком функционирования ГИИС ДМДК, установленным Правительством Российской Федерации.</w:t>
      </w:r>
    </w:p>
    <w:p>
      <w:pPr>
        <w:pStyle w:val="0"/>
        <w:jc w:val="both"/>
      </w:pPr>
      <w:r>
        <w:rPr>
          <w:sz w:val="20"/>
        </w:rPr>
        <w:t xml:space="preserve">(абзац введен Федеральным </w:t>
      </w:r>
      <w:hyperlink w:history="0" r:id="rId229"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22.07.2024 N 212-ФЗ)</w:t>
      </w:r>
    </w:p>
    <w:p>
      <w:pPr>
        <w:pStyle w:val="0"/>
        <w:spacing w:before="200" w:line-rule="auto"/>
        <w:ind w:firstLine="540"/>
        <w:jc w:val="both"/>
      </w:pPr>
      <w:r>
        <w:rPr>
          <w:sz w:val="20"/>
        </w:rPr>
        <w:t xml:space="preserve">Опробование и клеймение государственным пробирным клеймом слитков аффинированных драгоценных металлов отечественного и иностранного производства, самородков драгоценных металлов, сусального золота, сусального серебра, мелких насечек (инкрустации) золотом и серебром на изделиях, приборов, лабораторной посуды и иных изделий, изготавливаемых из драгоценных металлов и предназначенных для научных, производственных и медицинских целей, не осуществляются.</w:t>
      </w:r>
    </w:p>
    <w:p>
      <w:pPr>
        <w:pStyle w:val="0"/>
        <w:spacing w:before="200" w:line-rule="auto"/>
        <w:ind w:firstLine="540"/>
        <w:jc w:val="both"/>
      </w:pPr>
      <w:r>
        <w:rPr>
          <w:sz w:val="20"/>
        </w:rPr>
        <w:t xml:space="preserve">Клеймение государственным пробирным клеймом музейных предметов и музейных коллекций, включенных в состав Музейного фонда Российской Федерации и содержащих в своем составе драгоценные металлы и драгоценные камни, а также нанесение на них двухмерного штрихового кода не осуществляется.</w:t>
      </w:r>
    </w:p>
    <w:p>
      <w:pPr>
        <w:pStyle w:val="0"/>
        <w:jc w:val="both"/>
      </w:pPr>
      <w:r>
        <w:rPr>
          <w:sz w:val="20"/>
        </w:rPr>
        <w:t xml:space="preserve">(в ред. Федерального </w:t>
      </w:r>
      <w:hyperlink w:history="0" r:id="rId230"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22.07.2024 N 212-ФЗ)</w:t>
      </w:r>
    </w:p>
    <w:p>
      <w:pPr>
        <w:pStyle w:val="0"/>
        <w:jc w:val="both"/>
      </w:pPr>
      <w:r>
        <w:rPr>
          <w:sz w:val="20"/>
        </w:rPr>
        <w:t xml:space="preserve">(п. 2 в ред. Федерального </w:t>
      </w:r>
      <w:hyperlink w:history="0" r:id="rId23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3. </w:t>
      </w:r>
      <w:hyperlink w:history="0" r:id="rId232" w:tooltip="Постановление Правительства РФ от 06.05.2016 N 394 (ред. от 17.10.2024) &quot;Об опробовании, анализе и клеймении ювелирных и других изделий из драгоценных металлов&quot; (вместе с &quot;Правилами опробования, анализа и клеймения ювелирных и других изделий из драгоценных металлов&quot;) {КонсультантПлюс}">
        <w:r>
          <w:rPr>
            <w:sz w:val="20"/>
            <w:color w:val="0000ff"/>
          </w:rPr>
          <w:t xml:space="preserve">Порядок</w:t>
        </w:r>
      </w:hyperlink>
      <w:r>
        <w:rPr>
          <w:sz w:val="20"/>
        </w:rPr>
        <w:t xml:space="preserve"> опробования и клеймения государственным пробирным клеймом ювелирных и других изделий из драгоценных металлов устанавливается Правительством Российской Федерации. </w:t>
      </w:r>
      <w:hyperlink w:history="0" r:id="rId233" w:tooltip="Ссылка на КонсультантПлюс">
        <w:r>
          <w:rPr>
            <w:sz w:val="20"/>
            <w:color w:val="0000ff"/>
          </w:rPr>
          <w:t xml:space="preserve">Состав и элементы</w:t>
        </w:r>
      </w:hyperlink>
      <w:r>
        <w:rPr>
          <w:sz w:val="20"/>
        </w:rPr>
        <w:t xml:space="preserve"> государственного пробирного клейма определяются федеральным органом исполнительной власти, осуществляющим функции по государственному контролю (надзору).</w:t>
      </w:r>
    </w:p>
    <w:p>
      <w:pPr>
        <w:pStyle w:val="0"/>
        <w:jc w:val="both"/>
      </w:pPr>
      <w:r>
        <w:rPr>
          <w:sz w:val="20"/>
        </w:rPr>
        <w:t xml:space="preserve">(в ред. Федерального </w:t>
      </w:r>
      <w:hyperlink w:history="0" r:id="rId234"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22.07.2024 N 212-ФЗ)</w:t>
      </w:r>
    </w:p>
    <w:p>
      <w:pPr>
        <w:pStyle w:val="0"/>
        <w:spacing w:before="200" w:line-rule="auto"/>
        <w:ind w:firstLine="540"/>
        <w:jc w:val="both"/>
      </w:pPr>
      <w:r>
        <w:rPr>
          <w:sz w:val="20"/>
        </w:rPr>
        <w:t xml:space="preserve">4. Опробование, анализ, клеймение государственным пробирным клеймом ювелирных и других изделий из драгоценных металлов, а также нанесение на них двухмерного штрихового кода осуществляет федеральный орган исполнительной власти, осуществляющий функции по государственному контролю (надзору).</w:t>
      </w:r>
    </w:p>
    <w:p>
      <w:pPr>
        <w:pStyle w:val="0"/>
        <w:jc w:val="both"/>
      </w:pPr>
      <w:r>
        <w:rPr>
          <w:sz w:val="20"/>
        </w:rPr>
        <w:t xml:space="preserve">(п. 4 в ред. Федерального </w:t>
      </w:r>
      <w:hyperlink w:history="0" r:id="rId235"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22.07.2024 N 212-ФЗ)</w:t>
      </w:r>
    </w:p>
    <w:p>
      <w:pPr>
        <w:pStyle w:val="0"/>
        <w:spacing w:before="200" w:line-rule="auto"/>
        <w:ind w:firstLine="540"/>
        <w:jc w:val="both"/>
      </w:pPr>
      <w:r>
        <w:rPr>
          <w:sz w:val="20"/>
        </w:rPr>
        <w:t xml:space="preserve">5. Ювелирные и другие изделия из драгоценных металлов отечественного производства должны иметь именники, которые подлежат регистрации в установленном </w:t>
      </w:r>
      <w:hyperlink w:history="0" r:id="rId236" w:tooltip="Постановление Правительства РФ от 21.10.2015 N 1127 (ред. от 23.04.2024) &quot;Об утверждении Правил регистрации, изготовления именников, а также постановки и уничтожения их оттисков&quot; {КонсультантПлюс}">
        <w:r>
          <w:rPr>
            <w:sz w:val="20"/>
            <w:color w:val="0000ff"/>
          </w:rPr>
          <w:t xml:space="preserve">порядке</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Срок ввода в эксплуатацию ГИИС ДМДК определяется Правительством РФ (ФЗ от 23.06.2020 </w:t>
            </w:r>
            <w:hyperlink w:history="0" r:id="rId237"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N 188-ФЗ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12.2. Государственная интегрированная информационная система в сфере контроля за оборотом драгоценных металлов, драгоценных камней и изделий из них на всех этапах этого оборота</w:t>
      </w:r>
    </w:p>
    <w:p>
      <w:pPr>
        <w:pStyle w:val="0"/>
        <w:ind w:firstLine="540"/>
        <w:jc w:val="both"/>
      </w:pPr>
      <w:r>
        <w:rPr>
          <w:sz w:val="20"/>
        </w:rPr>
      </w:r>
    </w:p>
    <w:p>
      <w:pPr>
        <w:pStyle w:val="0"/>
        <w:ind w:firstLine="540"/>
        <w:jc w:val="both"/>
      </w:pPr>
      <w:r>
        <w:rPr>
          <w:sz w:val="20"/>
        </w:rPr>
        <w:t xml:space="preserve">(введена Федеральным </w:t>
      </w:r>
      <w:hyperlink w:history="0" r:id="rId238"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w:t>
      </w:r>
    </w:p>
    <w:p>
      <w:pPr>
        <w:pStyle w:val="0"/>
        <w:jc w:val="both"/>
      </w:pPr>
      <w:r>
        <w:rPr>
          <w:sz w:val="20"/>
        </w:rPr>
      </w:r>
    </w:p>
    <w:p>
      <w:pPr>
        <w:pStyle w:val="0"/>
        <w:ind w:firstLine="540"/>
        <w:jc w:val="both"/>
      </w:pPr>
      <w:r>
        <w:rPr>
          <w:sz w:val="20"/>
        </w:rPr>
        <w:t xml:space="preserve">1. </w:t>
      </w:r>
      <w:hyperlink w:history="0" r:id="rId239" w:tooltip="Постановление Правительства РФ от 26.02.2021 N 270 (ред. от 22.11.2024) &quot;О некоторых вопросах контроля за оборотом драгоценных металлов, драгоценных камней и изделий из них на всех этапах этого оборота и внесении изменений в некоторые акты Правительства Российской Федерации&quot; (вместе с &quot;Правилами функционирования государственной интегрированной информационной системы в сфере контроля за оборотом драгоценных металлов, драгоценных камней и изделий из них на всех этапах этого оборота&quot;) (с изм. и доп., вступ. в  {КонсультантПлюс}">
        <w:r>
          <w:rPr>
            <w:sz w:val="20"/>
            <w:color w:val="0000ff"/>
          </w:rPr>
          <w:t xml:space="preserve">ГИИС ДМДК</w:t>
        </w:r>
      </w:hyperlink>
      <w:r>
        <w:rPr>
          <w:sz w:val="20"/>
        </w:rPr>
        <w:t xml:space="preserve"> создается в следующих целях:</w:t>
      </w:r>
    </w:p>
    <w:p>
      <w:pPr>
        <w:pStyle w:val="0"/>
        <w:spacing w:before="200" w:line-rule="auto"/>
        <w:ind w:firstLine="540"/>
        <w:jc w:val="both"/>
      </w:pPr>
      <w:r>
        <w:rPr>
          <w:sz w:val="20"/>
        </w:rPr>
        <w:t xml:space="preserve">1) обеспечение прослеживаемости (учета) драгоценных металлов, драгоценных камней и изделий из них в целях осуществления контроля за обращением драгоценных металлов и драгоценных камней, а также подтверждения их подлинности и легальности происхождения;</w:t>
      </w:r>
    </w:p>
    <w:p>
      <w:pPr>
        <w:pStyle w:val="0"/>
        <w:spacing w:before="200" w:line-rule="auto"/>
        <w:ind w:firstLine="540"/>
        <w:jc w:val="both"/>
      </w:pPr>
      <w:r>
        <w:rPr>
          <w:sz w:val="20"/>
        </w:rPr>
        <w:t xml:space="preserve">2) формирование аналитической информации о состоянии отрасли драгоценных металлов и драгоценных камней;</w:t>
      </w:r>
    </w:p>
    <w:p>
      <w:pPr>
        <w:pStyle w:val="0"/>
        <w:spacing w:before="200" w:line-rule="auto"/>
        <w:ind w:firstLine="540"/>
        <w:jc w:val="both"/>
      </w:pPr>
      <w:r>
        <w:rPr>
          <w:sz w:val="20"/>
        </w:rPr>
        <w:t xml:space="preserve">3) обеспечение применения риск-ориентированного подхода при осуществлении государственного контроля (надзора) за соблюдением требований законодательства о драгоценных металлах и драгоценных камнях, включая выявление </w:t>
      </w:r>
      <w:hyperlink w:history="0" r:id="rId240" w:tooltip="Ссылка на КонсультантПлюс">
        <w:r>
          <w:rPr>
            <w:sz w:val="20"/>
            <w:color w:val="0000ff"/>
          </w:rPr>
          <w:t xml:space="preserve">индикаторов</w:t>
        </w:r>
      </w:hyperlink>
      <w:r>
        <w:rPr>
          <w:sz w:val="20"/>
        </w:rPr>
        <w:t xml:space="preserve"> риска нарушения обязательных требований, а также при осуществлении контроля за соблюдением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pPr>
        <w:pStyle w:val="0"/>
        <w:spacing w:before="200" w:line-rule="auto"/>
        <w:ind w:firstLine="540"/>
        <w:jc w:val="both"/>
      </w:pPr>
      <w:r>
        <w:rPr>
          <w:sz w:val="20"/>
        </w:rPr>
        <w:t xml:space="preserve">2. ГИИС ДМДК используется для обеспечения предоставления государственных услуг и исполнения государственных функций, связанных с выработкой государственной политики и нормативно-правовым регулированием в сфере производства, переработки и обращения драгоценных металлов и драгоценных камней.</w:t>
      </w:r>
    </w:p>
    <w:p>
      <w:pPr>
        <w:pStyle w:val="0"/>
        <w:spacing w:before="200" w:line-rule="auto"/>
        <w:ind w:firstLine="540"/>
        <w:jc w:val="both"/>
      </w:pPr>
      <w:r>
        <w:rPr>
          <w:sz w:val="20"/>
        </w:rPr>
        <w:t xml:space="preserve">3. Оператором ГИИС ДМДК является уполномоченный федеральный орган исполнительной власти. Уполномоченный федеральный орган исполнительной власти вправе привлекать в соответствии с законодательством Российской Федерации иные организации для осуществления функций оператора ГИИС ДМДК.</w:t>
      </w:r>
    </w:p>
    <w:bookmarkStart w:id="408" w:name="P408"/>
    <w:bookmarkEnd w:id="408"/>
    <w:p>
      <w:pPr>
        <w:pStyle w:val="0"/>
        <w:spacing w:before="200" w:line-rule="auto"/>
        <w:ind w:firstLine="540"/>
        <w:jc w:val="both"/>
      </w:pPr>
      <w:r>
        <w:rPr>
          <w:sz w:val="20"/>
        </w:rPr>
        <w:t xml:space="preserve">4. Информацию в ГИИС ДМДК обязаны представлять следующие субъекты:</w:t>
      </w:r>
    </w:p>
    <w:bookmarkStart w:id="409" w:name="P409"/>
    <w:bookmarkEnd w:id="409"/>
    <w:p>
      <w:pPr>
        <w:pStyle w:val="0"/>
        <w:spacing w:before="200" w:line-rule="auto"/>
        <w:ind w:firstLine="540"/>
        <w:jc w:val="both"/>
      </w:pPr>
      <w:r>
        <w:rPr>
          <w:sz w:val="20"/>
        </w:rPr>
        <w:t xml:space="preserve">1) федеральные органы исполнительной власти, определяемые Правительством Российской Федерации;</w:t>
      </w:r>
    </w:p>
    <w:p>
      <w:pPr>
        <w:pStyle w:val="0"/>
        <w:spacing w:before="200" w:line-rule="auto"/>
        <w:ind w:firstLine="540"/>
        <w:jc w:val="both"/>
      </w:pPr>
      <w:r>
        <w:rPr>
          <w:sz w:val="20"/>
        </w:rPr>
        <w:t xml:space="preserve">2) Центральный банк Российской Федерации. Состав, объем и сроки представления информации, передаваемой Центральным банком Российской Федерации в ГИИС ДМДК, а также состав, объем и сроки раскрытия указанной информации устанавливаются Правительством Российской Федерации по согласованию с Центральным банком Российской Федерации;</w:t>
      </w:r>
    </w:p>
    <w:p>
      <w:pPr>
        <w:pStyle w:val="0"/>
        <w:spacing w:before="200" w:line-rule="auto"/>
        <w:ind w:firstLine="540"/>
        <w:jc w:val="both"/>
      </w:pPr>
      <w:r>
        <w:rPr>
          <w:sz w:val="20"/>
        </w:rPr>
        <w:t xml:space="preserve">3) юридические лица, индивидуальные предприниматели и художники-ювелиры, осуществляющие операции с драгоценными металлами и драгоценными камнями и состоящие на специальном учете;</w:t>
      </w:r>
    </w:p>
    <w:p>
      <w:pPr>
        <w:pStyle w:val="0"/>
        <w:jc w:val="both"/>
      </w:pPr>
      <w:r>
        <w:rPr>
          <w:sz w:val="20"/>
        </w:rPr>
        <w:t xml:space="preserve">(в ред. Федерального </w:t>
      </w:r>
      <w:hyperlink w:history="0" r:id="rId24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4) кредитные организации. Состав, объем и сроки представления информации, передаваемой кредитными организациями в ГИИС ДМДК, устанавливаются Правительством Российской Федерации по согласованию с Центральным банком Российской Федерации.</w:t>
      </w:r>
    </w:p>
    <w:p>
      <w:pPr>
        <w:pStyle w:val="0"/>
        <w:spacing w:before="200" w:line-rule="auto"/>
        <w:ind w:firstLine="540"/>
        <w:jc w:val="both"/>
      </w:pPr>
      <w:r>
        <w:rPr>
          <w:sz w:val="20"/>
        </w:rPr>
        <w:t xml:space="preserve">5. Обмен информацией между ГИИС ДМДК и государственными информационными системами налоговых органов, таможенных органов и иных федеральных органов исполнительной власти, органов внутренних дел, следственных органов, информационной системой Центрального банка Российской Федерации осуществляется в автоматизированном режиме, в том числе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Перечень информации, представляемой в ГИИС ДМДК субъектами, указанными в </w:t>
      </w:r>
      <w:hyperlink w:history="0" w:anchor="P409" w:tooltip="1) федеральные органы исполнительной власти, определяемые Правительством Российской Федерации;">
        <w:r>
          <w:rPr>
            <w:sz w:val="20"/>
            <w:color w:val="0000ff"/>
          </w:rPr>
          <w:t xml:space="preserve">подпункте 1 пункта 4</w:t>
        </w:r>
      </w:hyperlink>
      <w:r>
        <w:rPr>
          <w:sz w:val="20"/>
        </w:rPr>
        <w:t xml:space="preserve"> настоящей статьи, перечень информации, получаемой ими из ГИИС ДМДК (в том числе информации, доступ к которой ограничен в соответствии с законодательством Российской Федерации), порядок и сроки подключения таких субъектов к ГИИС ДМДК определяются соглашением между такими субъектами, уполномоченным федеральным органом исполнительной власти и организацией, осуществляющей функции оператора ГИИС ДМДК (в случае привлечения такой организации).</w:t>
      </w:r>
    </w:p>
    <w:p>
      <w:pPr>
        <w:pStyle w:val="0"/>
        <w:spacing w:before="200" w:line-rule="auto"/>
        <w:ind w:firstLine="540"/>
        <w:jc w:val="both"/>
      </w:pPr>
      <w:r>
        <w:rPr>
          <w:sz w:val="20"/>
        </w:rPr>
        <w:t xml:space="preserve">Доступ к информации, представленной в ГИИС ДМДК Центральным банком Российской Федерации, либо к информации, представленной в ГИИС ДМДК в связи с операциями, совершенными с участием Центрального банка Российской Федерации, может быть предоставлен исключительно субъектам, указанным в </w:t>
      </w:r>
      <w:hyperlink w:history="0" w:anchor="P409" w:tooltip="1) федеральные органы исполнительной власти, определяемые Правительством Российской Федерации;">
        <w:r>
          <w:rPr>
            <w:sz w:val="20"/>
            <w:color w:val="0000ff"/>
          </w:rPr>
          <w:t xml:space="preserve">подпункте 1 пункта 4</w:t>
        </w:r>
      </w:hyperlink>
      <w:r>
        <w:rPr>
          <w:sz w:val="20"/>
        </w:rPr>
        <w:t xml:space="preserve"> настоящей статьи, в объеме и сроки, которые предусмотрены соглашениями, одной из сторон которых является Центральный банк Российской Федерации.</w:t>
      </w:r>
    </w:p>
    <w:p>
      <w:pPr>
        <w:pStyle w:val="0"/>
        <w:jc w:val="both"/>
      </w:pPr>
      <w:r>
        <w:rPr>
          <w:sz w:val="20"/>
        </w:rPr>
        <w:t xml:space="preserve">(п. 5 в ред. Федерального </w:t>
      </w:r>
      <w:hyperlink w:history="0" r:id="rId242"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6. Информация, содержащаяся в ГИИС ДМДК, подлежит защите в соответствии с законодательством Российской Федерации о персональных данных,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тайне, законодательством Российской Федерации о коммерческой тайне и иной охраняемой законом тайне.</w:t>
      </w:r>
    </w:p>
    <w:p>
      <w:pPr>
        <w:pStyle w:val="0"/>
      </w:pPr>
      <w:r>
        <w:rPr>
          <w:sz w:val="20"/>
        </w:rPr>
      </w:r>
    </w:p>
    <w:p>
      <w:pPr>
        <w:pStyle w:val="2"/>
        <w:outlineLvl w:val="1"/>
        <w:ind w:firstLine="540"/>
        <w:jc w:val="both"/>
      </w:pPr>
      <w:r>
        <w:rPr>
          <w:sz w:val="20"/>
        </w:rPr>
        <w:t xml:space="preserve">Статья 13. Полномочия федерального органа исполнительной власти, осуществляющего функции по государственному контролю (надзору)</w:t>
      </w:r>
    </w:p>
    <w:p>
      <w:pPr>
        <w:pStyle w:val="0"/>
        <w:jc w:val="both"/>
      </w:pPr>
      <w:r>
        <w:rPr>
          <w:sz w:val="20"/>
        </w:rPr>
        <w:t xml:space="preserve">(в ред. Федерального </w:t>
      </w:r>
      <w:hyperlink w:history="0" r:id="rId243" w:tooltip="Федеральный закон от 24.04.2020 N 13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24.04.2020 N 138-ФЗ)</w:t>
      </w:r>
    </w:p>
    <w:p>
      <w:pPr>
        <w:pStyle w:val="0"/>
        <w:ind w:firstLine="540"/>
        <w:jc w:val="both"/>
      </w:pPr>
      <w:r>
        <w:rPr>
          <w:sz w:val="20"/>
        </w:rPr>
      </w:r>
    </w:p>
    <w:p>
      <w:pPr>
        <w:pStyle w:val="0"/>
        <w:ind w:firstLine="540"/>
        <w:jc w:val="both"/>
      </w:pPr>
      <w:r>
        <w:rPr>
          <w:sz w:val="20"/>
        </w:rPr>
        <w:t xml:space="preserve">(в ред. Федерального </w:t>
      </w:r>
      <w:hyperlink w:history="0" r:id="rId244"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ind w:firstLine="540"/>
        <w:jc w:val="both"/>
      </w:pPr>
      <w:r>
        <w:rPr>
          <w:sz w:val="20"/>
        </w:rPr>
      </w:r>
    </w:p>
    <w:bookmarkStart w:id="425" w:name="P425"/>
    <w:bookmarkEnd w:id="425"/>
    <w:p>
      <w:pPr>
        <w:pStyle w:val="0"/>
        <w:ind w:firstLine="540"/>
        <w:jc w:val="both"/>
      </w:pPr>
      <w:r>
        <w:rPr>
          <w:sz w:val="20"/>
        </w:rPr>
        <w:t xml:space="preserve">1. Федеральный орган исполнительной власти, осуществляющий функции по государственному контролю (надзору), осуществляет:</w:t>
      </w:r>
    </w:p>
    <w:p>
      <w:pPr>
        <w:pStyle w:val="0"/>
        <w:jc w:val="both"/>
      </w:pPr>
      <w:r>
        <w:rPr>
          <w:sz w:val="20"/>
        </w:rPr>
        <w:t xml:space="preserve">(в ред. Федерального </w:t>
      </w:r>
      <w:hyperlink w:history="0" r:id="rId245" w:tooltip="Федеральный закон от 24.04.2020 N 13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24.04.2020 N 138-ФЗ)</w:t>
      </w:r>
    </w:p>
    <w:p>
      <w:pPr>
        <w:pStyle w:val="0"/>
        <w:spacing w:before="200" w:line-rule="auto"/>
        <w:ind w:firstLine="540"/>
        <w:jc w:val="both"/>
      </w:pPr>
      <w:r>
        <w:rPr>
          <w:sz w:val="20"/>
        </w:rPr>
        <w:t xml:space="preserve">1) опробование, анализ, клеймение государственным пробирным клеймом ювелирных и других изделий из драгоценных металлов, а также нанесение на них двухмерного штрихового кода;</w:t>
      </w:r>
    </w:p>
    <w:p>
      <w:pPr>
        <w:pStyle w:val="0"/>
        <w:jc w:val="both"/>
      </w:pPr>
      <w:r>
        <w:rPr>
          <w:sz w:val="20"/>
        </w:rPr>
        <w:t xml:space="preserve">(пп. 1 в ред. Федерального </w:t>
      </w:r>
      <w:hyperlink w:history="0" r:id="rId246"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22.07.2024 N 212-ФЗ)</w:t>
      </w:r>
    </w:p>
    <w:p>
      <w:pPr>
        <w:pStyle w:val="0"/>
        <w:spacing w:before="200" w:line-rule="auto"/>
        <w:ind w:firstLine="540"/>
        <w:jc w:val="both"/>
      </w:pPr>
      <w:r>
        <w:rPr>
          <w:sz w:val="20"/>
        </w:rPr>
        <w:t xml:space="preserve">2) регистрацию именников;</w:t>
      </w:r>
    </w:p>
    <w:p>
      <w:pPr>
        <w:pStyle w:val="0"/>
        <w:spacing w:before="200" w:line-rule="auto"/>
        <w:ind w:firstLine="540"/>
        <w:jc w:val="both"/>
      </w:pPr>
      <w:r>
        <w:rPr>
          <w:sz w:val="20"/>
        </w:rPr>
        <w:t xml:space="preserve">3) утратил силу. - Федеральный </w:t>
      </w:r>
      <w:hyperlink w:history="0" r:id="rId247" w:tooltip="Федеральный закон от 24.04.2020 N 13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w:t>
        </w:r>
      </w:hyperlink>
      <w:r>
        <w:rPr>
          <w:sz w:val="20"/>
        </w:rPr>
        <w:t xml:space="preserve"> от 24.04.2020 N 138-ФЗ;</w:t>
      </w:r>
    </w:p>
    <w:p>
      <w:pPr>
        <w:pStyle w:val="0"/>
        <w:spacing w:before="200" w:line-rule="auto"/>
        <w:ind w:firstLine="540"/>
        <w:jc w:val="both"/>
      </w:pPr>
      <w:r>
        <w:rPr>
          <w:sz w:val="20"/>
        </w:rPr>
        <w:t xml:space="preserve">4) постановку на ювелирные и другие изделия из драгоценных металлов оттисков именников электроискровым методом по обращениям изготовителей ювелирных и других изделий из драгоценных металлов;</w:t>
      </w:r>
    </w:p>
    <w:p>
      <w:pPr>
        <w:pStyle w:val="0"/>
        <w:spacing w:before="200" w:line-rule="auto"/>
        <w:ind w:firstLine="540"/>
        <w:jc w:val="both"/>
      </w:pPr>
      <w:r>
        <w:rPr>
          <w:sz w:val="20"/>
        </w:rPr>
        <w:t xml:space="preserve">5) уничтожение на ювелирных и других изделиях из драгоценных металлов оттисков фальшивых пробирных клейм, именников, изготовление пробирных реактивов по обращениям юридических лиц, индивидуальных предпринимателей и художников-ювелиров;</w:t>
      </w:r>
    </w:p>
    <w:p>
      <w:pPr>
        <w:pStyle w:val="0"/>
        <w:jc w:val="both"/>
      </w:pPr>
      <w:r>
        <w:rPr>
          <w:sz w:val="20"/>
        </w:rPr>
        <w:t xml:space="preserve">(в ред. Федерального </w:t>
      </w:r>
      <w:hyperlink w:history="0" r:id="rId248"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6) хранение представленных на опробование и клеймение ювелирных и других изделий из драгоценных металлов сверх установленного Правительством Российской Федерации срока.</w:t>
      </w:r>
    </w:p>
    <w:p>
      <w:pPr>
        <w:pStyle w:val="0"/>
        <w:spacing w:before="200" w:line-rule="auto"/>
        <w:ind w:firstLine="540"/>
        <w:jc w:val="both"/>
      </w:pPr>
      <w:r>
        <w:rPr>
          <w:sz w:val="20"/>
        </w:rPr>
        <w:t xml:space="preserve">2. Наряду с указанными в </w:t>
      </w:r>
      <w:hyperlink w:history="0" w:anchor="P425" w:tooltip="1. Федеральный орган исполнительной власти, осуществляющий функции по государственному контролю (надзору), осуществляет:">
        <w:r>
          <w:rPr>
            <w:sz w:val="20"/>
            <w:color w:val="0000ff"/>
          </w:rPr>
          <w:t xml:space="preserve">пункте 1</w:t>
        </w:r>
      </w:hyperlink>
      <w:r>
        <w:rPr>
          <w:sz w:val="20"/>
        </w:rPr>
        <w:t xml:space="preserve"> настоящей статьи полномочиями федеральный орган исполнительной власти, осуществляющий функции по государственному контролю (надзору), в целях выполнения поставленных перед ним задач непосредственно или через подведомственные организации вправе проводить:</w:t>
      </w:r>
    </w:p>
    <w:p>
      <w:pPr>
        <w:pStyle w:val="0"/>
        <w:jc w:val="both"/>
      </w:pPr>
      <w:r>
        <w:rPr>
          <w:sz w:val="20"/>
        </w:rPr>
        <w:t xml:space="preserve">(в ред. Федеральных законов от 24.04.2020 </w:t>
      </w:r>
      <w:hyperlink w:history="0" r:id="rId249" w:tooltip="Федеральный закон от 24.04.2020 N 13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N 138-ФЗ</w:t>
        </w:r>
      </w:hyperlink>
      <w:r>
        <w:rPr>
          <w:sz w:val="20"/>
        </w:rPr>
        <w:t xml:space="preserve">, от 29.12.2022 </w:t>
      </w:r>
      <w:hyperlink w:history="0" r:id="rId25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w:t>
      </w:r>
    </w:p>
    <w:p>
      <w:pPr>
        <w:pStyle w:val="0"/>
        <w:spacing w:before="200" w:line-rule="auto"/>
        <w:ind w:firstLine="540"/>
        <w:jc w:val="both"/>
      </w:pPr>
      <w:r>
        <w:rPr>
          <w:sz w:val="20"/>
        </w:rPr>
        <w:t xml:space="preserve">1) экспертизу ювелирных и других изделий из драгоценных металлов;</w:t>
      </w:r>
    </w:p>
    <w:p>
      <w:pPr>
        <w:pStyle w:val="0"/>
        <w:spacing w:before="200" w:line-rule="auto"/>
        <w:ind w:firstLine="540"/>
        <w:jc w:val="both"/>
      </w:pPr>
      <w:r>
        <w:rPr>
          <w:sz w:val="20"/>
        </w:rPr>
        <w:t xml:space="preserve">2) экспертизу и геммологическую экспертизу драгоценных камней;</w:t>
      </w:r>
    </w:p>
    <w:p>
      <w:pPr>
        <w:pStyle w:val="0"/>
        <w:spacing w:before="200" w:line-rule="auto"/>
        <w:ind w:firstLine="540"/>
        <w:jc w:val="both"/>
      </w:pPr>
      <w:r>
        <w:rPr>
          <w:sz w:val="20"/>
        </w:rPr>
        <w:t xml:space="preserve">3) анализ материалов, содержащих драгоценные металлы;</w:t>
      </w:r>
    </w:p>
    <w:p>
      <w:pPr>
        <w:pStyle w:val="0"/>
        <w:spacing w:before="200" w:line-rule="auto"/>
        <w:ind w:firstLine="540"/>
        <w:jc w:val="both"/>
      </w:pPr>
      <w:r>
        <w:rPr>
          <w:sz w:val="20"/>
        </w:rPr>
        <w:t xml:space="preserve">4) отбор проб и (или) образцов драгоценных металлов и драгоценных камней для исследования, проведения испытаний и экспертиз в целях осуществления государственного контроля при ввозе в Российскую Федерацию из государств, не входящих в Евразийский экономический союз, и вывозе из Российской Федерации в эти государства драгоценных металлов, драгоценных камней и сырьевых товаров, содержащих драгоценные металлы.</w:t>
      </w:r>
    </w:p>
    <w:p>
      <w:pPr>
        <w:pStyle w:val="0"/>
        <w:jc w:val="both"/>
      </w:pPr>
      <w:r>
        <w:rPr>
          <w:sz w:val="20"/>
        </w:rPr>
        <w:t xml:space="preserve">(пп. 4 введен Федеральным </w:t>
      </w:r>
      <w:hyperlink w:history="0" r:id="rId251"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п. 2 ст. 13 дополняется пп. 5 (</w:t>
            </w:r>
            <w:hyperlink w:history="0" r:id="rId252" w:tooltip="Федеральный закон от 28.12.2024 N 526-ФЗ &quot;О внесении изменений в статьи 13 и 14 Федерального закона &quot;О драгоценных металлах и драгоценных камнях&quot; ------------ Не вступил в силу {КонсультантПлюс}">
              <w:r>
                <w:rPr>
                  <w:sz w:val="20"/>
                  <w:color w:val="0000ff"/>
                </w:rPr>
                <w:t xml:space="preserve">ФЗ</w:t>
              </w:r>
            </w:hyperlink>
            <w:r>
              <w:rPr>
                <w:sz w:val="20"/>
                <w:color w:val="392c69"/>
              </w:rPr>
              <w:t xml:space="preserve"> от 28.12.2024 N 526-ФЗ).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Федеральный орган исполнительной власти, осуществляющий функции по государственному контролю (надзору), в целях выполнения поставленных перед ним задач и осуществления функций заключает соглашения об информационном взаимодействии с другими федеральными органами исполнительной власти и иными органами государственной власти Российской Федерации в электронной форме в соответствии с законодательством Российской Федерации.</w:t>
      </w:r>
    </w:p>
    <w:p>
      <w:pPr>
        <w:pStyle w:val="0"/>
        <w:spacing w:before="200" w:line-rule="auto"/>
        <w:ind w:firstLine="540"/>
        <w:jc w:val="both"/>
      </w:pPr>
      <w:r>
        <w:rPr>
          <w:sz w:val="20"/>
        </w:rPr>
        <w:t xml:space="preserve">Информация, полученная в рамках информационного взаимодействия, используется федеральным органом исполнительной власти, осуществляющим функции по государственному контролю (надзору), исключительно в целях выполнения поставленных перед ним задач и осуществления функций и не подлежит передаче иным лицам и использованию в иных целях.</w:t>
      </w:r>
    </w:p>
    <w:p>
      <w:pPr>
        <w:pStyle w:val="0"/>
        <w:jc w:val="both"/>
      </w:pPr>
      <w:r>
        <w:rPr>
          <w:sz w:val="20"/>
        </w:rPr>
        <w:t xml:space="preserve">(п. 2.1 введен Федеральным </w:t>
      </w:r>
      <w:hyperlink w:history="0" r:id="rId253"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3. Федеральный орган исполнительной власти, осуществляющий функции по государственному контролю (надзору), осуществляет и иные предусмотренные настоящим Федеральным законом полномочия, а также предусмотренные Федеральным </w:t>
      </w:r>
      <w:hyperlink w:history="0" r:id="rId254" w:tooltip="Федеральный закон от 07.08.2001 N 115-ФЗ (ред. от 23.05.2025) &quot;О противодействии легализации (отмыванию) доходов, полученных преступным путем, и финансированию терроризма&quot; (с изм. и доп., вступ. в силу с 01.06.2025) {КонсультантПлюс}">
        <w:r>
          <w:rPr>
            <w:sz w:val="20"/>
            <w:color w:val="0000ff"/>
          </w:rPr>
          <w:t xml:space="preserve">законом</w:t>
        </w:r>
      </w:hyperlink>
      <w:r>
        <w:rPr>
          <w:sz w:val="20"/>
        </w:rPr>
        <w:t xml:space="preserve"> от 7 августа 2001 года N 115-ФЗ "О противодействии легализации (отмыванию) доходов, полученных преступным путем, и финансированию терроризма" полномочия по контролю (надзору) за организациями, индивидуальными предпринимателями, осуществляющими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в том числе в рамках скупки у физических лиц ювелирных и других изделий из драгоценных металлов и (или) драгоценных камней, лома таких изделий и заготовки лома и отходов драгоценных металлов и продукции (изделий), содержащей драгоценные металлы.</w:t>
      </w:r>
    </w:p>
    <w:p>
      <w:pPr>
        <w:pStyle w:val="0"/>
        <w:jc w:val="both"/>
      </w:pPr>
      <w:r>
        <w:rPr>
          <w:sz w:val="20"/>
        </w:rPr>
        <w:t xml:space="preserve">(в ред. Федеральных законов от 24.04.2020 </w:t>
      </w:r>
      <w:hyperlink w:history="0" r:id="rId255" w:tooltip="Федеральный закон от 24.04.2020 N 13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N 138-ФЗ</w:t>
        </w:r>
      </w:hyperlink>
      <w:r>
        <w:rPr>
          <w:sz w:val="20"/>
        </w:rPr>
        <w:t xml:space="preserve">, от 29.12.2022 </w:t>
      </w:r>
      <w:hyperlink w:history="0" r:id="rId25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13.1. Специальный учет юридических лиц, индивидуальных предпринимателей и художников-ювелиров, осуществляющих операции с драгоценными металлами и драгоценными камнями</w:t>
      </w:r>
    </w:p>
    <w:p>
      <w:pPr>
        <w:pStyle w:val="0"/>
        <w:ind w:firstLine="540"/>
        <w:jc w:val="both"/>
      </w:pPr>
      <w:r>
        <w:rPr>
          <w:sz w:val="20"/>
        </w:rPr>
      </w:r>
    </w:p>
    <w:p>
      <w:pPr>
        <w:pStyle w:val="0"/>
        <w:ind w:firstLine="540"/>
        <w:jc w:val="both"/>
      </w:pPr>
      <w:r>
        <w:rPr>
          <w:sz w:val="20"/>
        </w:rPr>
        <w:t xml:space="preserve">(введена Федеральным </w:t>
      </w:r>
      <w:hyperlink w:history="0" r:id="rId25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ind w:firstLine="540"/>
        <w:jc w:val="both"/>
      </w:pPr>
      <w:r>
        <w:rPr>
          <w:sz w:val="20"/>
        </w:rPr>
      </w:r>
    </w:p>
    <w:bookmarkStart w:id="454" w:name="P454"/>
    <w:bookmarkEnd w:id="454"/>
    <w:p>
      <w:pPr>
        <w:pStyle w:val="0"/>
        <w:ind w:firstLine="540"/>
        <w:jc w:val="both"/>
      </w:pPr>
      <w:r>
        <w:rPr>
          <w:sz w:val="20"/>
        </w:rPr>
        <w:t xml:space="preserve">1. Сведения о юридических лицах (за исключением организаций, определяемых Правительством Российской Федерации), индивидуальных предпринимателях и художниках-ювелирах, осуществляющих операции с драгоценными металлами и драгоценными камнями, подлежат включению федеральным органом исполнительной власти, осуществляющим функции по государственному контролю (надзору), в реестр юридических лиц, индивидуальных предпринимателей и художников-ювелиров, осуществляющих операции с драгоценными металлами и драгоценными камнями (далее в настоящей статье - реестр).</w:t>
      </w:r>
    </w:p>
    <w:p>
      <w:pPr>
        <w:pStyle w:val="0"/>
        <w:spacing w:before="200" w:line-rule="auto"/>
        <w:ind w:firstLine="540"/>
        <w:jc w:val="both"/>
      </w:pPr>
      <w:r>
        <w:rPr>
          <w:sz w:val="20"/>
        </w:rPr>
        <w:t xml:space="preserve">Сведения о юридических лицах и индивидуальных предпринимателях, осуществляющих отдельные виды деятельности с драгоценными металлами и драгоценными камнями, указанные в </w:t>
      </w:r>
      <w:hyperlink w:history="0" w:anchor="P480" w:tooltip="Статья 15.1. Лицензирование отдельных видов деятельности, связанных с драгоценными металлами и драгоценными камнями">
        <w:r>
          <w:rPr>
            <w:sz w:val="20"/>
            <w:color w:val="0000ff"/>
          </w:rPr>
          <w:t xml:space="preserve">статье 15.1</w:t>
        </w:r>
      </w:hyperlink>
      <w:r>
        <w:rPr>
          <w:sz w:val="20"/>
        </w:rPr>
        <w:t xml:space="preserve"> настоящего Федерального закона, включаются в реестр в автоматическом режиме (без участия таких юридических лиц и индивидуальных предпринимателей) в день получения лицензии на соответствующие виды деятельности на основе сведений и документов, представленных юридическими лицами и индивидуальными предпринимателями для получения лицензии.</w:t>
      </w:r>
    </w:p>
    <w:p>
      <w:pPr>
        <w:pStyle w:val="0"/>
        <w:spacing w:before="200" w:line-rule="auto"/>
        <w:ind w:firstLine="540"/>
        <w:jc w:val="both"/>
      </w:pPr>
      <w:r>
        <w:rPr>
          <w:sz w:val="20"/>
        </w:rPr>
        <w:t xml:space="preserve">2. Юридические лица, индивидуальные предприниматели и художники-ювелиры, сведения о которых в соответствии с </w:t>
      </w:r>
      <w:hyperlink w:history="0" w:anchor="P454" w:tooltip="1. Сведения о юридических лицах (за исключением организаций, определяемых Правительством Российской Федерации), индивидуальных предпринимателях и художниках-ювелирах, осуществляющих операции с драгоценными металлами и драгоценными камнями, подлежат включению федеральным органом исполнительной власти, осуществляющим функции по государственному контролю (надзору), в реестр юридических лиц, индивидуальных предпринимателей и художников-ювелиров, осуществляющих операции с драгоценными металлами и драгоценными...">
        <w:r>
          <w:rPr>
            <w:sz w:val="20"/>
            <w:color w:val="0000ff"/>
          </w:rPr>
          <w:t xml:space="preserve">пунктом 1</w:t>
        </w:r>
      </w:hyperlink>
      <w:r>
        <w:rPr>
          <w:sz w:val="20"/>
        </w:rPr>
        <w:t xml:space="preserve"> настоящей статьи должны быть включены в реестр, однако отсутствуют в нем, не вправе осуществлять операции с драгоценными металлами и драгоценными камнями.</w:t>
      </w:r>
    </w:p>
    <w:p>
      <w:pPr>
        <w:pStyle w:val="0"/>
        <w:spacing w:before="200" w:line-rule="auto"/>
        <w:ind w:firstLine="540"/>
        <w:jc w:val="both"/>
      </w:pPr>
      <w:r>
        <w:rPr>
          <w:sz w:val="20"/>
        </w:rPr>
        <w:t xml:space="preserve">3. </w:t>
      </w:r>
      <w:hyperlink w:history="0" r:id="rId258" w:tooltip="Приказ Федеральной пробирной палаты от 20.06.2024 N 98н &quot;Об утверждении Порядка ведения и формы реестра юридических лиц, индивидуальных предпринимателей и художников-ювелиров, осуществляющих операции с драгоценными металлами и драгоценными камнями&quot; (Зарегистрировано в Минюсте России 10.07.2024 N 78793) {КонсультантПлюс}">
        <w:r>
          <w:rPr>
            <w:sz w:val="20"/>
            <w:color w:val="0000ff"/>
          </w:rPr>
          <w:t xml:space="preserve">Форма</w:t>
        </w:r>
      </w:hyperlink>
      <w:r>
        <w:rPr>
          <w:sz w:val="20"/>
        </w:rPr>
        <w:t xml:space="preserve"> и </w:t>
      </w:r>
      <w:hyperlink w:history="0" r:id="rId259" w:tooltip="Приказ Федеральной пробирной палаты от 20.06.2024 N 98н &quot;Об утверждении Порядка ведения и формы реестра юридических лиц, индивидуальных предпринимателей и художников-ювелиров, осуществляющих операции с драгоценными металлами и драгоценными камнями&quot; (Зарегистрировано в Минюсте России 10.07.2024 N 78793) {КонсультантПлюс}">
        <w:r>
          <w:rPr>
            <w:sz w:val="20"/>
            <w:color w:val="0000ff"/>
          </w:rPr>
          <w:t xml:space="preserve">порядок</w:t>
        </w:r>
      </w:hyperlink>
      <w:r>
        <w:rPr>
          <w:sz w:val="20"/>
        </w:rPr>
        <w:t xml:space="preserve"> ведения реестра устанавливаются федеральным органом исполнительной власти, осуществляющим функции по государственному контролю (надзору).</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ст. 14 излагается в новой редакции (</w:t>
            </w:r>
            <w:r>
              <w:rPr>
                <w:sz w:val="20"/>
                <w:color w:val="392c69"/>
              </w:rPr>
              <w:t xml:space="preserve">ФЗ</w:t>
            </w:r>
            <w:r>
              <w:rPr>
                <w:sz w:val="20"/>
                <w:color w:val="392c69"/>
              </w:rPr>
              <w:t xml:space="preserve"> от 28.12.2024 N 526-ФЗ).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14. Подтверждение соответствия драгоценных металлов, драгоценных камней и продукции из них</w:t>
      </w:r>
    </w:p>
    <w:p>
      <w:pPr>
        <w:pStyle w:val="0"/>
        <w:ind w:firstLine="540"/>
        <w:jc w:val="both"/>
      </w:pPr>
      <w:r>
        <w:rPr>
          <w:sz w:val="20"/>
        </w:rPr>
      </w:r>
    </w:p>
    <w:p>
      <w:pPr>
        <w:pStyle w:val="0"/>
        <w:ind w:firstLine="540"/>
        <w:jc w:val="both"/>
      </w:pPr>
      <w:r>
        <w:rPr>
          <w:sz w:val="20"/>
        </w:rPr>
        <w:t xml:space="preserve">(в ред. Федерального </w:t>
      </w:r>
      <w:hyperlink w:history="0" r:id="rId26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ind w:firstLine="540"/>
        <w:jc w:val="both"/>
      </w:pPr>
      <w:r>
        <w:rPr>
          <w:sz w:val="20"/>
        </w:rPr>
      </w:r>
    </w:p>
    <w:p>
      <w:pPr>
        <w:pStyle w:val="0"/>
        <w:ind w:firstLine="540"/>
        <w:jc w:val="both"/>
      </w:pPr>
      <w:r>
        <w:rPr>
          <w:sz w:val="20"/>
        </w:rPr>
        <w:t xml:space="preserve">1. Подтверждение соответствия драгоценных металлов, драгоценных камней и продукции из них осуществляется в соответствии с </w:t>
      </w:r>
      <w:r>
        <w:rPr>
          <w:sz w:val="20"/>
        </w:rPr>
        <w:t xml:space="preserve">законодательством</w:t>
      </w:r>
      <w:r>
        <w:rPr>
          <w:sz w:val="20"/>
        </w:rPr>
        <w:t xml:space="preserve"> Российской Федерации о техническом регулировании.</w:t>
      </w:r>
    </w:p>
    <w:p>
      <w:pPr>
        <w:pStyle w:val="0"/>
        <w:spacing w:before="200" w:line-rule="auto"/>
        <w:ind w:firstLine="540"/>
        <w:jc w:val="both"/>
      </w:pPr>
      <w:r>
        <w:rPr>
          <w:sz w:val="20"/>
        </w:rPr>
        <w:t xml:space="preserve">2. До вступления в силу технических регламентов </w:t>
      </w:r>
      <w:hyperlink w:history="0" r:id="rId261" w:tooltip="Постановление Правительства РФ от 05.04.1999 N 372 &quot;О сертификации драгоценных металлов, драгоценных камней и продукции из них&quot; (вместе с &quot;Перечнем видов драгоценных металлов, драгоценных камней и продукции из них, подлежащих сертификации в Российской Федерации&quot;) {КонсультантПлюс}">
        <w:r>
          <w:rPr>
            <w:sz w:val="20"/>
            <w:color w:val="0000ff"/>
          </w:rPr>
          <w:t xml:space="preserve">перечень</w:t>
        </w:r>
      </w:hyperlink>
      <w:r>
        <w:rPr>
          <w:sz w:val="20"/>
        </w:rPr>
        <w:t xml:space="preserve"> драгоценных металлов, драгоценных камней и продукции из них, подлежащих обязательному подтверждению соответствия, определяется Правительством Российской Федерации.</w:t>
      </w:r>
    </w:p>
    <w:p>
      <w:pPr>
        <w:pStyle w:val="0"/>
      </w:pPr>
      <w:r>
        <w:rPr>
          <w:sz w:val="20"/>
        </w:rPr>
      </w:r>
    </w:p>
    <w:p>
      <w:pPr>
        <w:pStyle w:val="2"/>
        <w:outlineLvl w:val="0"/>
        <w:jc w:val="center"/>
      </w:pPr>
      <w:r>
        <w:rPr>
          <w:sz w:val="20"/>
        </w:rPr>
        <w:t xml:space="preserve">Глава IV. ГОСУДАРСТВЕННАЯ РАЗРЕШИТЕЛЬНАЯ СИСТЕМА</w:t>
      </w:r>
    </w:p>
    <w:p>
      <w:pPr>
        <w:pStyle w:val="0"/>
      </w:pPr>
      <w:r>
        <w:rPr>
          <w:sz w:val="20"/>
        </w:rPr>
      </w:r>
    </w:p>
    <w:bookmarkStart w:id="470" w:name="P470"/>
    <w:bookmarkEnd w:id="470"/>
    <w:p>
      <w:pPr>
        <w:pStyle w:val="2"/>
        <w:outlineLvl w:val="1"/>
        <w:ind w:firstLine="540"/>
        <w:jc w:val="both"/>
      </w:pPr>
      <w:r>
        <w:rPr>
          <w:sz w:val="20"/>
        </w:rPr>
        <w:t xml:space="preserve">Статья 15. Лицензирование в области геологического изучения и разведки месторождений драгоценных металлов и драгоценных камней, их добычи</w:t>
      </w:r>
    </w:p>
    <w:p>
      <w:pPr>
        <w:pStyle w:val="0"/>
        <w:jc w:val="both"/>
      </w:pPr>
      <w:r>
        <w:rPr>
          <w:sz w:val="20"/>
        </w:rPr>
        <w:t xml:space="preserve">(в ред. Федерального </w:t>
      </w:r>
      <w:hyperlink w:history="0" r:id="rId262"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p>
      <w:pPr>
        <w:pStyle w:val="0"/>
      </w:pPr>
      <w:r>
        <w:rPr>
          <w:sz w:val="20"/>
        </w:rPr>
      </w:r>
    </w:p>
    <w:p>
      <w:pPr>
        <w:pStyle w:val="0"/>
        <w:ind w:firstLine="540"/>
        <w:jc w:val="both"/>
      </w:pPr>
      <w:r>
        <w:rPr>
          <w:sz w:val="20"/>
        </w:rPr>
        <w:t xml:space="preserve">1. В Российской Федерации геологическое изучение и разведка месторождений драгоценных металлов и драгоценных камней, их добыча осуществляются на основании лицензий.</w:t>
      </w:r>
    </w:p>
    <w:p>
      <w:pPr>
        <w:pStyle w:val="0"/>
        <w:jc w:val="both"/>
      </w:pPr>
      <w:r>
        <w:rPr>
          <w:sz w:val="20"/>
        </w:rPr>
        <w:t xml:space="preserve">(в ред. Федерального </w:t>
      </w:r>
      <w:hyperlink w:history="0" r:id="rId263"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p>
      <w:pPr>
        <w:pStyle w:val="0"/>
        <w:spacing w:before="200" w:line-rule="auto"/>
        <w:ind w:firstLine="540"/>
        <w:jc w:val="both"/>
      </w:pPr>
      <w:r>
        <w:rPr>
          <w:sz w:val="20"/>
        </w:rPr>
        <w:t xml:space="preserve">2. Лицензирование пользования участками недр, содержащими драгоценные металлы и драгоценные камни, осуществляется в соответствии с </w:t>
      </w:r>
      <w:hyperlink w:history="0" r:id="rId264" w:tooltip="Закон РФ от 21.02.1992 N 2395-1 (ред. от 07.06.2025) &quot;О недрах&quot; {КонсультантПлюс}">
        <w:r>
          <w:rPr>
            <w:sz w:val="20"/>
            <w:color w:val="0000ff"/>
          </w:rPr>
          <w:t xml:space="preserve">Законом</w:t>
        </w:r>
      </w:hyperlink>
      <w:r>
        <w:rPr>
          <w:sz w:val="20"/>
        </w:rPr>
        <w:t xml:space="preserve"> Российской Федерации "О недрах" и иными федеральными законами, регулирующими вопросы пользования недрами.</w:t>
      </w:r>
    </w:p>
    <w:p>
      <w:pPr>
        <w:pStyle w:val="0"/>
        <w:spacing w:before="200" w:line-rule="auto"/>
        <w:ind w:firstLine="540"/>
        <w:jc w:val="both"/>
      </w:pPr>
      <w:r>
        <w:rPr>
          <w:sz w:val="20"/>
        </w:rPr>
        <w:t xml:space="preserve">3. Организации, указанные в </w:t>
      </w:r>
      <w:hyperlink w:history="0" w:anchor="P152" w:tooltip="Статья 4. Субъекты добычи и производства драгоценных металлов, субъекты добычи драгоценных камней">
        <w:r>
          <w:rPr>
            <w:sz w:val="20"/>
            <w:color w:val="0000ff"/>
          </w:rPr>
          <w:t xml:space="preserve">статье 4</w:t>
        </w:r>
      </w:hyperlink>
      <w:r>
        <w:rPr>
          <w:sz w:val="20"/>
        </w:rPr>
        <w:t xml:space="preserve"> настоящего Федерального закона, осуществляют добычу драгоценных металлов и драгоценных камней собственными силами или на договорной основе с другими организациями. При ведении добычи драгоценных металлов и драгоценных камней организациями в рамках договора между ними каждая из этих организаций должна иметь необходимые лицензии на виды деятельности, предусмотренные настоящим Федеральным законом и иными законодательными актами.</w:t>
      </w:r>
    </w:p>
    <w:p>
      <w:pPr>
        <w:pStyle w:val="0"/>
        <w:jc w:val="both"/>
      </w:pPr>
      <w:r>
        <w:rPr>
          <w:sz w:val="20"/>
        </w:rPr>
        <w:t xml:space="preserve">(п. 3 в ред. Федерального </w:t>
      </w:r>
      <w:hyperlink w:history="0" r:id="rId265" w:tooltip="Федеральный закон от 31.03.1999 N 66-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31.03.1999 N 66-ФЗ)</w:t>
      </w:r>
    </w:p>
    <w:p>
      <w:pPr>
        <w:pStyle w:val="0"/>
        <w:spacing w:before="200" w:line-rule="auto"/>
        <w:ind w:firstLine="540"/>
        <w:jc w:val="both"/>
      </w:pPr>
      <w:r>
        <w:rPr>
          <w:sz w:val="20"/>
        </w:rPr>
        <w:t xml:space="preserve">4. Утратил силу с 1 октября 2019 года. - Федеральный </w:t>
      </w:r>
      <w:hyperlink w:history="0" r:id="rId266" w:tooltip="Федеральный закон от 26.07.2019 N 249-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26.07.2019 N 249-ФЗ.</w:t>
      </w:r>
    </w:p>
    <w:p>
      <w:pPr>
        <w:pStyle w:val="0"/>
      </w:pPr>
      <w:r>
        <w:rPr>
          <w:sz w:val="20"/>
        </w:rPr>
      </w:r>
    </w:p>
    <w:bookmarkStart w:id="480" w:name="P480"/>
    <w:bookmarkEnd w:id="480"/>
    <w:p>
      <w:pPr>
        <w:pStyle w:val="2"/>
        <w:outlineLvl w:val="1"/>
        <w:ind w:firstLine="540"/>
        <w:jc w:val="both"/>
      </w:pPr>
      <w:r>
        <w:rPr>
          <w:sz w:val="20"/>
        </w:rPr>
        <w:t xml:space="preserve">Статья 15.1. Лицензирование отдельных видов деятельности, связанных с драгоценными металлами и драгоценными камнями</w:t>
      </w:r>
    </w:p>
    <w:p>
      <w:pPr>
        <w:pStyle w:val="0"/>
        <w:ind w:firstLine="540"/>
        <w:jc w:val="both"/>
      </w:pPr>
      <w:r>
        <w:rPr>
          <w:sz w:val="20"/>
        </w:rPr>
      </w:r>
    </w:p>
    <w:p>
      <w:pPr>
        <w:pStyle w:val="0"/>
        <w:ind w:firstLine="540"/>
        <w:jc w:val="both"/>
      </w:pPr>
      <w:r>
        <w:rPr>
          <w:sz w:val="20"/>
        </w:rPr>
        <w:t xml:space="preserve">(в ред. Федерального </w:t>
      </w:r>
      <w:hyperlink w:history="0" r:id="rId26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ind w:firstLine="540"/>
        <w:jc w:val="both"/>
      </w:pPr>
      <w:r>
        <w:rPr>
          <w:sz w:val="20"/>
        </w:rPr>
      </w:r>
    </w:p>
    <w:p>
      <w:pPr>
        <w:pStyle w:val="0"/>
        <w:ind w:firstLine="540"/>
        <w:jc w:val="both"/>
      </w:pPr>
      <w:r>
        <w:rPr>
          <w:sz w:val="20"/>
        </w:rPr>
        <w:t xml:space="preserve">Деятельность по обработке (переработке) лома и отходов драгоценных металлов и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подлежат лицензированию в соответствии с </w:t>
      </w:r>
      <w:r>
        <w:rPr>
          <w:sz w:val="20"/>
        </w:rPr>
        <w:t xml:space="preserve">законодательством</w:t>
      </w:r>
      <w:r>
        <w:rPr>
          <w:sz w:val="20"/>
        </w:rPr>
        <w:t xml:space="preserve"> Российской Федерации о лицензировании отдельных видов деятельности.</w:t>
      </w:r>
    </w:p>
    <w:p>
      <w:pPr>
        <w:pStyle w:val="0"/>
      </w:pPr>
      <w:r>
        <w:rPr>
          <w:sz w:val="20"/>
        </w:rPr>
      </w:r>
    </w:p>
    <w:p>
      <w:pPr>
        <w:pStyle w:val="2"/>
        <w:outlineLvl w:val="1"/>
        <w:ind w:firstLine="540"/>
        <w:jc w:val="both"/>
      </w:pPr>
      <w:r>
        <w:rPr>
          <w:sz w:val="20"/>
        </w:rPr>
        <w:t xml:space="preserve">Статья 16. Исключена. - Федеральный </w:t>
      </w:r>
      <w:hyperlink w:history="0" r:id="rId268"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w:t>
        </w:r>
      </w:hyperlink>
      <w:r>
        <w:rPr>
          <w:sz w:val="20"/>
        </w:rPr>
        <w:t xml:space="preserve"> от 10.01.2003 N 15-ФЗ.</w:t>
      </w:r>
    </w:p>
    <w:p>
      <w:pPr>
        <w:pStyle w:val="0"/>
      </w:pPr>
      <w:r>
        <w:rPr>
          <w:sz w:val="20"/>
        </w:rPr>
      </w:r>
    </w:p>
    <w:p>
      <w:pPr>
        <w:pStyle w:val="2"/>
        <w:outlineLvl w:val="1"/>
        <w:ind w:firstLine="540"/>
        <w:jc w:val="both"/>
      </w:pPr>
      <w:r>
        <w:rPr>
          <w:sz w:val="20"/>
        </w:rPr>
        <w:t xml:space="preserve">Статья 17. Организационное обеспечение системы лицензирования</w:t>
      </w:r>
    </w:p>
    <w:p>
      <w:pPr>
        <w:pStyle w:val="0"/>
      </w:pPr>
      <w:r>
        <w:rPr>
          <w:sz w:val="20"/>
        </w:rPr>
      </w:r>
    </w:p>
    <w:p>
      <w:pPr>
        <w:pStyle w:val="0"/>
        <w:ind w:firstLine="540"/>
        <w:jc w:val="both"/>
      </w:pPr>
      <w:r>
        <w:rPr>
          <w:sz w:val="20"/>
        </w:rPr>
        <w:t xml:space="preserve">1. Лицензирование деятельности в области геологического изучения и разведки месторождений драгоценных металлов и драгоценных камней, их добычи осуществляется органами исполнительной власти Российской Федерации и органами исполнительной власти субъектов Российской Федерации в соответствии с настоящим Федеральным законом, законодательством Российской Федерации и законодательством субъектов Российской Федерации, регламентирующими порядок выполнения соответствующих видов деятельности.</w:t>
      </w:r>
    </w:p>
    <w:p>
      <w:pPr>
        <w:pStyle w:val="0"/>
        <w:jc w:val="both"/>
      </w:pPr>
      <w:r>
        <w:rPr>
          <w:sz w:val="20"/>
        </w:rPr>
        <w:t xml:space="preserve">(в ред. Федерального </w:t>
      </w:r>
      <w:hyperlink w:history="0" r:id="rId26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p>
      <w:pPr>
        <w:pStyle w:val="0"/>
        <w:spacing w:before="200" w:line-rule="auto"/>
        <w:ind w:firstLine="540"/>
        <w:jc w:val="both"/>
      </w:pPr>
      <w:r>
        <w:rPr>
          <w:sz w:val="20"/>
        </w:rPr>
        <w:t xml:space="preserve">2. Федеральным органом управления государственным фондом недр, его территориальными подразделениями совместно с органами исполнительной власти субъектов Российской Федерации в соответствии с </w:t>
      </w:r>
      <w:hyperlink w:history="0" r:id="rId270" w:tooltip="Закон РФ от 21.02.1992 N 2395-1 (ред. от 07.06.2025) &quot;О недрах&quot; {КонсультантПлюс}">
        <w:r>
          <w:rPr>
            <w:sz w:val="20"/>
            <w:color w:val="0000ff"/>
          </w:rPr>
          <w:t xml:space="preserve">законодательством</w:t>
        </w:r>
      </w:hyperlink>
      <w:r>
        <w:rPr>
          <w:sz w:val="20"/>
        </w:rPr>
        <w:t xml:space="preserve"> Российской Федерации о недрах осуществляется лицензирование пользования участками недр в целях геологического изучения недр и разведки месторождений драгоценных металлов и драгоценных камней, а также в целях добычи драгоценных металлов и драгоценных камней.</w:t>
      </w:r>
    </w:p>
    <w:p>
      <w:pPr>
        <w:pStyle w:val="0"/>
        <w:spacing w:before="200" w:line-rule="auto"/>
        <w:ind w:firstLine="540"/>
        <w:jc w:val="both"/>
      </w:pPr>
      <w:r>
        <w:rPr>
          <w:sz w:val="20"/>
        </w:rPr>
        <w:t xml:space="preserve">3. Исключен. - Федеральный </w:t>
      </w:r>
      <w:hyperlink w:history="0" r:id="rId271"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w:t>
        </w:r>
      </w:hyperlink>
      <w:r>
        <w:rPr>
          <w:sz w:val="20"/>
        </w:rPr>
        <w:t xml:space="preserve"> от 10.01.2003 N 15-ФЗ.</w:t>
      </w:r>
    </w:p>
    <w:p>
      <w:pPr>
        <w:pStyle w:val="0"/>
        <w:spacing w:before="200" w:line-rule="auto"/>
        <w:ind w:firstLine="540"/>
        <w:jc w:val="both"/>
      </w:pPr>
      <w:r>
        <w:rPr>
          <w:sz w:val="20"/>
        </w:rPr>
        <w:t xml:space="preserve">3. Центральный банк Российской Федерации в соответствии с федеральными </w:t>
      </w:r>
      <w:r>
        <w:rPr>
          <w:sz w:val="20"/>
        </w:rPr>
        <w:t xml:space="preserve">законами</w:t>
      </w:r>
      <w:r>
        <w:rPr>
          <w:sz w:val="20"/>
        </w:rPr>
        <w:t xml:space="preserve"> осуществляет лицензирование банковских операций кредитных организаций с драгоценными металлами. Порядок выдачи кредитным организациям лицензий, предоставляющих право на осуществление банковских операций с драгоценными металлами, устанавливается Центральным банком Российской Федерации в соответствии с федеральными законами.</w:t>
      </w:r>
    </w:p>
    <w:p>
      <w:pPr>
        <w:pStyle w:val="0"/>
        <w:jc w:val="both"/>
      </w:pPr>
      <w:r>
        <w:rPr>
          <w:sz w:val="20"/>
        </w:rPr>
        <w:t xml:space="preserve">(в ред. Федеральных законов от 26.07.2017 </w:t>
      </w:r>
      <w:hyperlink w:history="0" r:id="rId27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212-ФЗ</w:t>
        </w:r>
      </w:hyperlink>
      <w:r>
        <w:rPr>
          <w:sz w:val="20"/>
        </w:rPr>
        <w:t xml:space="preserve">, от 26.07.2019 </w:t>
      </w:r>
      <w:hyperlink w:history="0" r:id="rId273" w:tooltip="Федеральный закон от 26.07.2019 N 249-ФЗ &quot;О внесении изменений в отдельные законодательные акты Российской Федерации&quot; {КонсультантПлюс}">
        <w:r>
          <w:rPr>
            <w:sz w:val="20"/>
            <w:color w:val="0000ff"/>
          </w:rPr>
          <w:t xml:space="preserve">N 249-ФЗ</w:t>
        </w:r>
      </w:hyperlink>
      <w:r>
        <w:rPr>
          <w:sz w:val="20"/>
        </w:rPr>
        <w:t xml:space="preserve">)</w:t>
      </w:r>
    </w:p>
    <w:p>
      <w:pPr>
        <w:pStyle w:val="0"/>
        <w:spacing w:before="200" w:line-rule="auto"/>
        <w:ind w:firstLine="540"/>
        <w:jc w:val="both"/>
      </w:pPr>
      <w:r>
        <w:rPr>
          <w:sz w:val="20"/>
        </w:rPr>
        <w:t xml:space="preserve">5. Исключен. - Федеральный </w:t>
      </w:r>
      <w:hyperlink w:history="0" r:id="rId274"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w:t>
        </w:r>
      </w:hyperlink>
      <w:r>
        <w:rPr>
          <w:sz w:val="20"/>
        </w:rPr>
        <w:t xml:space="preserve"> от 10.01.2003 N 15-ФЗ.</w:t>
      </w:r>
    </w:p>
    <w:p>
      <w:pPr>
        <w:pStyle w:val="0"/>
      </w:pPr>
      <w:r>
        <w:rPr>
          <w:sz w:val="20"/>
        </w:rPr>
      </w:r>
    </w:p>
    <w:p>
      <w:pPr>
        <w:pStyle w:val="2"/>
        <w:outlineLvl w:val="1"/>
        <w:ind w:firstLine="540"/>
        <w:jc w:val="both"/>
      </w:pPr>
      <w:r>
        <w:rPr>
          <w:sz w:val="20"/>
        </w:rPr>
        <w:t xml:space="preserve">Статья 18. Исключена. - Федеральный </w:t>
      </w:r>
      <w:hyperlink w:history="0" r:id="rId275"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w:t>
        </w:r>
      </w:hyperlink>
      <w:r>
        <w:rPr>
          <w:sz w:val="20"/>
        </w:rPr>
        <w:t xml:space="preserve"> от 10.01.2003 N 15-ФЗ.</w:t>
      </w:r>
    </w:p>
    <w:p>
      <w:pPr>
        <w:pStyle w:val="0"/>
      </w:pPr>
      <w:r>
        <w:rPr>
          <w:sz w:val="20"/>
        </w:rPr>
      </w:r>
    </w:p>
    <w:p>
      <w:pPr>
        <w:pStyle w:val="2"/>
        <w:outlineLvl w:val="1"/>
        <w:ind w:firstLine="540"/>
        <w:jc w:val="both"/>
      </w:pPr>
      <w:r>
        <w:rPr>
          <w:sz w:val="20"/>
        </w:rPr>
        <w:t xml:space="preserve">Статья 19. Основания для прекращения, приостановления или ограничения действия лицензии</w:t>
      </w:r>
    </w:p>
    <w:p>
      <w:pPr>
        <w:pStyle w:val="0"/>
      </w:pPr>
      <w:r>
        <w:rPr>
          <w:sz w:val="20"/>
        </w:rPr>
      </w:r>
    </w:p>
    <w:p>
      <w:pPr>
        <w:pStyle w:val="0"/>
        <w:ind w:firstLine="540"/>
        <w:jc w:val="both"/>
      </w:pPr>
      <w:r>
        <w:rPr>
          <w:sz w:val="20"/>
        </w:rPr>
        <w:t xml:space="preserve">1. Прекращение, приостановление или ограничение действия лицензии на пользование участком недр в целях геологического изучения и разведки месторождений и добычи драгоценных металлов и драгоценных камней осуществляется в соответствии с </w:t>
      </w:r>
      <w:hyperlink w:history="0" r:id="rId276" w:tooltip="Закон РФ от 21.02.1992 N 2395-1 (ред. от 07.06.2025) &quot;О недрах&quot; {КонсультантПлюс}">
        <w:r>
          <w:rPr>
            <w:sz w:val="20"/>
            <w:color w:val="0000ff"/>
          </w:rPr>
          <w:t xml:space="preserve">Законом</w:t>
        </w:r>
      </w:hyperlink>
      <w:r>
        <w:rPr>
          <w:sz w:val="20"/>
        </w:rPr>
        <w:t xml:space="preserve"> Российской Федерации "О недрах".</w:t>
      </w:r>
    </w:p>
    <w:p>
      <w:pPr>
        <w:pStyle w:val="0"/>
        <w:spacing w:before="200" w:line-rule="auto"/>
        <w:ind w:firstLine="540"/>
        <w:jc w:val="both"/>
      </w:pPr>
      <w:r>
        <w:rPr>
          <w:sz w:val="20"/>
        </w:rPr>
        <w:t xml:space="preserve">2. Действие лицензии на вид деятельности в области добычи драгоценных металлов и драгоценных камней может быть прекращено, приостановлено или ограничено государственным органом, выдавшим эту лицензию, только в случаях:</w:t>
      </w:r>
    </w:p>
    <w:p>
      <w:pPr>
        <w:pStyle w:val="0"/>
        <w:jc w:val="both"/>
      </w:pPr>
      <w:r>
        <w:rPr>
          <w:sz w:val="20"/>
        </w:rPr>
        <w:t xml:space="preserve">(в ред. Федеральных законов от 31.03.1999 </w:t>
      </w:r>
      <w:hyperlink w:history="0" r:id="rId277" w:tooltip="Федеральный закон от 31.03.1999 N 66-ФЗ &quot;О внесении изменений в Федеральный закон &quot;О драгоценных металлах и драгоценных камнях&quot; {КонсультантПлюс}">
        <w:r>
          <w:rPr>
            <w:sz w:val="20"/>
            <w:color w:val="0000ff"/>
          </w:rPr>
          <w:t xml:space="preserve">N 66-ФЗ,</w:t>
        </w:r>
      </w:hyperlink>
      <w:r>
        <w:rPr>
          <w:sz w:val="20"/>
        </w:rPr>
        <w:t xml:space="preserve"> от 10.01.2003 </w:t>
      </w:r>
      <w:hyperlink w:history="0" r:id="rId278"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N 15-ФЗ)</w:t>
        </w:r>
      </w:hyperlink>
    </w:p>
    <w:p>
      <w:pPr>
        <w:pStyle w:val="0"/>
        <w:spacing w:before="200" w:line-rule="auto"/>
        <w:ind w:firstLine="540"/>
        <w:jc w:val="both"/>
      </w:pPr>
      <w:r>
        <w:rPr>
          <w:sz w:val="20"/>
        </w:rPr>
        <w:t xml:space="preserve">1) истечения срока действия лицензии;</w:t>
      </w:r>
    </w:p>
    <w:p>
      <w:pPr>
        <w:pStyle w:val="0"/>
        <w:spacing w:before="200" w:line-rule="auto"/>
        <w:ind w:firstLine="540"/>
        <w:jc w:val="both"/>
      </w:pPr>
      <w:r>
        <w:rPr>
          <w:sz w:val="20"/>
        </w:rPr>
        <w:t xml:space="preserve">2) возникновения непосредственной угрозы жизни или здоровью людей, работающих или проживающих в зоне влияния указанного в лицензии вида деятельности;</w:t>
      </w:r>
    </w:p>
    <w:p>
      <w:pPr>
        <w:pStyle w:val="0"/>
        <w:spacing w:before="200" w:line-rule="auto"/>
        <w:ind w:firstLine="540"/>
        <w:jc w:val="both"/>
      </w:pPr>
      <w:r>
        <w:rPr>
          <w:sz w:val="20"/>
        </w:rPr>
        <w:t xml:space="preserve">3) нарушения условий лицензии;</w:t>
      </w:r>
    </w:p>
    <w:p>
      <w:pPr>
        <w:pStyle w:val="0"/>
        <w:spacing w:before="200" w:line-rule="auto"/>
        <w:ind w:firstLine="540"/>
        <w:jc w:val="both"/>
      </w:pPr>
      <w:r>
        <w:rPr>
          <w:sz w:val="20"/>
        </w:rPr>
        <w:t xml:space="preserve">4) нарушения владельцем лицензии правил и норм, установленных законодательством;</w:t>
      </w:r>
    </w:p>
    <w:p>
      <w:pPr>
        <w:pStyle w:val="0"/>
        <w:spacing w:before="200" w:line-rule="auto"/>
        <w:ind w:firstLine="540"/>
        <w:jc w:val="both"/>
      </w:pPr>
      <w:r>
        <w:rPr>
          <w:sz w:val="20"/>
        </w:rPr>
        <w:t xml:space="preserve">5) возникновения чрезвычайных ситуаций;</w:t>
      </w:r>
    </w:p>
    <w:p>
      <w:pPr>
        <w:pStyle w:val="0"/>
        <w:spacing w:before="200" w:line-rule="auto"/>
        <w:ind w:firstLine="540"/>
        <w:jc w:val="both"/>
      </w:pPr>
      <w:r>
        <w:rPr>
          <w:sz w:val="20"/>
        </w:rPr>
        <w:t xml:space="preserve">6) ликвидации организаций;</w:t>
      </w:r>
    </w:p>
    <w:p>
      <w:pPr>
        <w:pStyle w:val="0"/>
        <w:spacing w:before="200" w:line-rule="auto"/>
        <w:ind w:firstLine="540"/>
        <w:jc w:val="both"/>
      </w:pPr>
      <w:r>
        <w:rPr>
          <w:sz w:val="20"/>
        </w:rPr>
        <w:t xml:space="preserve">7) если владелец лицензии в указанные сроки не приступил к осуществлению предусмотренной лицензией деятельности;</w:t>
      </w:r>
    </w:p>
    <w:p>
      <w:pPr>
        <w:pStyle w:val="0"/>
        <w:spacing w:before="200" w:line-rule="auto"/>
        <w:ind w:firstLine="540"/>
        <w:jc w:val="both"/>
      </w:pPr>
      <w:r>
        <w:rPr>
          <w:sz w:val="20"/>
        </w:rPr>
        <w:t xml:space="preserve">8) исключен. - Федеральный </w:t>
      </w:r>
      <w:hyperlink w:history="0" r:id="rId279" w:tooltip="Федеральный закон от 31.03.1999 N 66-ФЗ &quot;О внесении изменений в Федеральный закон &quot;О драгоценных металлах и драгоценных камнях&quot; {КонсультантПлюс}">
        <w:r>
          <w:rPr>
            <w:sz w:val="20"/>
            <w:color w:val="0000ff"/>
          </w:rPr>
          <w:t xml:space="preserve">закон</w:t>
        </w:r>
      </w:hyperlink>
      <w:r>
        <w:rPr>
          <w:sz w:val="20"/>
        </w:rPr>
        <w:t xml:space="preserve"> от 31.03.1999 N 66-ФЗ;</w:t>
      </w:r>
    </w:p>
    <w:p>
      <w:pPr>
        <w:pStyle w:val="0"/>
        <w:spacing w:before="200" w:line-rule="auto"/>
        <w:ind w:firstLine="540"/>
        <w:jc w:val="both"/>
      </w:pPr>
      <w:r>
        <w:rPr>
          <w:sz w:val="20"/>
        </w:rPr>
        <w:t xml:space="preserve">8) если заявленная деятельность нарушает или делает невозможной выполнение государственных обязательств по международным договорам Российской Федерации. При возникновении государственных обязательств по международным договорам Российской Федерации после выдачи лицензии государство возмещает убытки, причиненные в связи с прекращением заявленной деятельности.</w:t>
      </w:r>
    </w:p>
    <w:p>
      <w:pPr>
        <w:pStyle w:val="0"/>
        <w:jc w:val="both"/>
      </w:pPr>
      <w:r>
        <w:rPr>
          <w:sz w:val="20"/>
        </w:rPr>
        <w:t xml:space="preserve">(в ред. Федерального </w:t>
      </w:r>
      <w:hyperlink w:history="0" r:id="rId280" w:tooltip="Федеральный закон от 31.03.1999 N 66-ФЗ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31.03.1999 N 66-ФЗ)</w:t>
      </w:r>
    </w:p>
    <w:p>
      <w:pPr>
        <w:pStyle w:val="0"/>
        <w:spacing w:before="200" w:line-rule="auto"/>
        <w:ind w:firstLine="540"/>
        <w:jc w:val="both"/>
      </w:pPr>
      <w:r>
        <w:rPr>
          <w:sz w:val="20"/>
        </w:rPr>
        <w:t xml:space="preserve">В иных случаях прекращение, приостановление или ограничение действия лицензии допускается по согласованию с владельцем лицензии либо по решению суда.</w:t>
      </w:r>
    </w:p>
    <w:p>
      <w:pPr>
        <w:pStyle w:val="0"/>
        <w:spacing w:before="200" w:line-rule="auto"/>
        <w:ind w:firstLine="540"/>
        <w:jc w:val="both"/>
      </w:pPr>
      <w:r>
        <w:rPr>
          <w:sz w:val="20"/>
        </w:rPr>
        <w:t xml:space="preserve">3. Владелец лицензии уведомляется в письменной форме о прекращении, приостановлении или об ограничении действия лицензии государственным органом, выдавшим эту лицензию.</w:t>
      </w:r>
    </w:p>
    <w:p>
      <w:pPr>
        <w:pStyle w:val="0"/>
        <w:spacing w:before="200" w:line-rule="auto"/>
        <w:ind w:firstLine="540"/>
        <w:jc w:val="both"/>
      </w:pPr>
      <w:r>
        <w:rPr>
          <w:sz w:val="20"/>
        </w:rPr>
        <w:t xml:space="preserve">Решение о прекращении, приостановлении или об ограничении действия лицензии может быть обжаловано в суд. В случае признания принятого решения неправомерным судом могут быть установлены размер и порядок компенсации убытков, причиненных владельцу лицензии.</w:t>
      </w:r>
    </w:p>
    <w:p>
      <w:pPr>
        <w:pStyle w:val="0"/>
      </w:pPr>
      <w:r>
        <w:rPr>
          <w:sz w:val="20"/>
        </w:rPr>
      </w:r>
    </w:p>
    <w:p>
      <w:pPr>
        <w:pStyle w:val="2"/>
        <w:outlineLvl w:val="0"/>
        <w:jc w:val="center"/>
      </w:pPr>
      <w:r>
        <w:rPr>
          <w:sz w:val="20"/>
        </w:rPr>
        <w:t xml:space="preserve">Глава V. ИСПОЛЬЗОВАНИЕ И ОБРАЩЕНИЕ ДРАГОЦЕННЫХ МЕТАЛЛОВ</w:t>
      </w:r>
    </w:p>
    <w:p>
      <w:pPr>
        <w:pStyle w:val="2"/>
        <w:jc w:val="center"/>
      </w:pPr>
      <w:r>
        <w:rPr>
          <w:sz w:val="20"/>
        </w:rPr>
        <w:t xml:space="preserve">И ДРАГОЦЕННЫХ КАМНЕЙ</w:t>
      </w:r>
    </w:p>
    <w:p>
      <w:pPr>
        <w:pStyle w:val="0"/>
      </w:pPr>
      <w:r>
        <w:rPr>
          <w:sz w:val="20"/>
        </w:rPr>
      </w:r>
    </w:p>
    <w:p>
      <w:pPr>
        <w:pStyle w:val="2"/>
        <w:outlineLvl w:val="1"/>
        <w:ind w:firstLine="540"/>
        <w:jc w:val="both"/>
      </w:pPr>
      <w:r>
        <w:rPr>
          <w:sz w:val="20"/>
        </w:rPr>
        <w:t xml:space="preserve">Статья 20. Распоряжение добытыми и произведенными драгоценными металлами, их ломом и отходами и добытыми драгоценными камнями и их отходами</w:t>
      </w:r>
    </w:p>
    <w:p>
      <w:pPr>
        <w:pStyle w:val="0"/>
        <w:jc w:val="both"/>
      </w:pPr>
      <w:r>
        <w:rPr>
          <w:sz w:val="20"/>
        </w:rPr>
        <w:t xml:space="preserve">(в ред. Федерального </w:t>
      </w:r>
      <w:hyperlink w:history="0" r:id="rId28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pPr>
      <w:r>
        <w:rPr>
          <w:sz w:val="20"/>
        </w:rPr>
      </w:r>
    </w:p>
    <w:p>
      <w:pPr>
        <w:pStyle w:val="0"/>
        <w:ind w:firstLine="540"/>
        <w:jc w:val="both"/>
      </w:pPr>
      <w:r>
        <w:rPr>
          <w:sz w:val="20"/>
        </w:rPr>
        <w:t xml:space="preserve">1. Добытые и произведенные драгоценные металлы, за исключением самородков драгоценных металлов, после необходимой переработки должны поступать для аффинажа в организации, включенные в </w:t>
      </w:r>
      <w:hyperlink w:history="0" r:id="rId282" w:tooltip="Постановление Правительства РФ от 17.08.1998 N 972 (ред. от 21.10.2023)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Pr>
            <w:sz w:val="20"/>
            <w:color w:val="0000ff"/>
          </w:rPr>
          <w:t xml:space="preserve">перечень,</w:t>
        </w:r>
      </w:hyperlink>
      <w:r>
        <w:rPr>
          <w:sz w:val="20"/>
        </w:rPr>
        <w:t xml:space="preserve"> утвержденный Правительством Российской Федерации. </w:t>
      </w:r>
      <w:hyperlink w:history="0" r:id="rId283" w:tooltip="Постановление Правительства РФ от 17.08.1998 N 972 (ред. от 21.10.2023)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Pr>
            <w:sz w:val="20"/>
            <w:color w:val="0000ff"/>
          </w:rPr>
          <w:t xml:space="preserve">Порядок</w:t>
        </w:r>
      </w:hyperlink>
      <w:r>
        <w:rPr>
          <w:sz w:val="20"/>
        </w:rPr>
        <w:t xml:space="preserve"> работы организаций, осуществляющих аффинаж драгоценных металлов, устанавливается Правительством Российской Федерации.</w:t>
      </w:r>
    </w:p>
    <w:p>
      <w:pPr>
        <w:pStyle w:val="0"/>
        <w:jc w:val="both"/>
      </w:pPr>
      <w:r>
        <w:rPr>
          <w:sz w:val="20"/>
        </w:rPr>
        <w:t xml:space="preserve">(в ред. Федерального </w:t>
      </w:r>
      <w:hyperlink w:history="0" r:id="rId284"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hyperlink w:history="0" r:id="rId285" w:tooltip="Ссылка на КонсультантПлюс">
        <w:r>
          <w:rPr>
            <w:sz w:val="20"/>
            <w:color w:val="0000ff"/>
          </w:rPr>
          <w:t xml:space="preserve">Порядок</w:t>
        </w:r>
      </w:hyperlink>
      <w:r>
        <w:rPr>
          <w:sz w:val="20"/>
        </w:rPr>
        <w:t xml:space="preserve"> совершения операций с минеральным сырьем, содержащим драгоценные металлы, до аффинажа на территории Российской Федерации определяется Правительством Российской Федерации.</w:t>
      </w:r>
    </w:p>
    <w:p>
      <w:pPr>
        <w:pStyle w:val="0"/>
        <w:jc w:val="both"/>
      </w:pPr>
      <w:r>
        <w:rPr>
          <w:sz w:val="20"/>
        </w:rPr>
        <w:t xml:space="preserve">(в ред. Федерального </w:t>
      </w:r>
      <w:hyperlink w:history="0" r:id="rId286" w:tooltip="Федеральный закон от 10.01.2002 N 5-ФЗ (ред. от 08.12.2010) &quot;О внесении дополнений в статью 20 Федерального закона &quot;О драгоценных металлах и драгоценных камнях&quot; {КонсультантПлюс}">
        <w:r>
          <w:rPr>
            <w:sz w:val="20"/>
            <w:color w:val="0000ff"/>
          </w:rPr>
          <w:t xml:space="preserve">закона</w:t>
        </w:r>
      </w:hyperlink>
      <w:r>
        <w:rPr>
          <w:sz w:val="20"/>
        </w:rPr>
        <w:t xml:space="preserve"> от 10.01.2002 N 5-ФЗ)</w:t>
      </w:r>
    </w:p>
    <w:p>
      <w:pPr>
        <w:pStyle w:val="0"/>
        <w:spacing w:before="200" w:line-rule="auto"/>
        <w:ind w:firstLine="540"/>
        <w:jc w:val="both"/>
      </w:pPr>
      <w:r>
        <w:rPr>
          <w:sz w:val="20"/>
        </w:rPr>
        <w:t xml:space="preserve">Абзац утратил силу. - Федеральный </w:t>
      </w:r>
      <w:hyperlink w:history="0" r:id="rId287" w:tooltip="Федеральный закон от 08.12.2010 N 336-ФЗ &quot;О внесении изменений в статьи 10 и 20 Федерального закона &quot;О драгоценных металлах и драгоценных камнях&quot; и статьи 6 и 13 Федерального закона &quot;Об основах государственного регулирования внешнеторговой деятельности&quot; {КонсультантПлюс}">
        <w:r>
          <w:rPr>
            <w:sz w:val="20"/>
            <w:color w:val="0000ff"/>
          </w:rPr>
          <w:t xml:space="preserve">закон</w:t>
        </w:r>
      </w:hyperlink>
      <w:r>
        <w:rPr>
          <w:sz w:val="20"/>
        </w:rPr>
        <w:t xml:space="preserve"> от 08.12.2010 N 336-ФЗ.</w:t>
      </w:r>
    </w:p>
    <w:p>
      <w:pPr>
        <w:pStyle w:val="0"/>
        <w:spacing w:before="200" w:line-rule="auto"/>
        <w:ind w:firstLine="540"/>
        <w:jc w:val="both"/>
      </w:pPr>
      <w:r>
        <w:rPr>
          <w:sz w:val="20"/>
        </w:rPr>
        <w:t xml:space="preserve">1.1. Лом и отходы драгоценных металлов, а также отходы драгоценных камней подлежат сбору и обязательному </w:t>
      </w:r>
      <w:r>
        <w:rPr>
          <w:sz w:val="20"/>
        </w:rPr>
        <w:t xml:space="preserve">учету</w:t>
      </w:r>
      <w:r>
        <w:rPr>
          <w:sz w:val="20"/>
        </w:rPr>
        <w:t xml:space="preserve"> индивидуальными предпринимателями, художниками-ювелирами и организациями (в том числе воинскими частями и воинскими формированиями), у которых образуются лом и отходы драгоценных металлов, отходы драгоценных камней.</w:t>
      </w:r>
    </w:p>
    <w:bookmarkStart w:id="531" w:name="P531"/>
    <w:bookmarkEnd w:id="531"/>
    <w:p>
      <w:pPr>
        <w:pStyle w:val="0"/>
        <w:spacing w:before="200" w:line-rule="auto"/>
        <w:ind w:firstLine="540"/>
        <w:jc w:val="both"/>
      </w:pPr>
      <w:r>
        <w:rPr>
          <w:sz w:val="20"/>
        </w:rPr>
        <w:t xml:space="preserve">Собранные индивидуальными предпринимателями, художниками-ювелирами и организациями (за исключением воинских частей и воинских формирований) в процессе собственного производства лом и отходы драгоценных металлов, а также ювелирные и другие изделия из драгоценных металлов собственного производства, нереализованные и возвращенные производителю, могут обрабатываться </w:t>
      </w:r>
      <w:hyperlink w:history="0" r:id="rId288" w:tooltip="Ссылка на КонсультантПлюс">
        <w:r>
          <w:rPr>
            <w:sz w:val="20"/>
            <w:color w:val="0000ff"/>
          </w:rPr>
          <w:t xml:space="preserve">(перерабатываться)</w:t>
        </w:r>
      </w:hyperlink>
      <w:r>
        <w:rPr>
          <w:sz w:val="20"/>
        </w:rPr>
        <w:t xml:space="preserve"> самостоятельно такими индивидуальными предпринимателями, художниками-ювелирами и организациями без направления на аффинаж драгоценных металлов.</w:t>
      </w:r>
    </w:p>
    <w:p>
      <w:pPr>
        <w:pStyle w:val="0"/>
        <w:spacing w:before="200" w:line-rule="auto"/>
        <w:ind w:firstLine="540"/>
        <w:jc w:val="both"/>
      </w:pPr>
      <w:r>
        <w:rPr>
          <w:sz w:val="20"/>
        </w:rPr>
        <w:t xml:space="preserve">Приобретенные лом и отходы драгоценных металлов, а также собранные лом и отходы драгоценных металлов, за исключением указанных в </w:t>
      </w:r>
      <w:hyperlink w:history="0" w:anchor="P531" w:tooltip="Собранные индивидуальными предпринимателями, художниками-ювелирами и организациями (за исключением воинских частей и воинских формирований) в процессе собственного производства лом и отходы драгоценных металлов, а также ювелирные и другие изделия из драгоценных металлов собственного производства, нереализованные и возвращенные производителю, могут обрабатываться (перерабатываться) самостоятельно такими индивидуальными предпринимателями, художниками-ювелирами и организациями без направления на аффинаж дра...">
        <w:r>
          <w:rPr>
            <w:sz w:val="20"/>
            <w:color w:val="0000ff"/>
          </w:rPr>
          <w:t xml:space="preserve">абзаце втором</w:t>
        </w:r>
      </w:hyperlink>
      <w:r>
        <w:rPr>
          <w:sz w:val="20"/>
        </w:rPr>
        <w:t xml:space="preserve"> настоящего пункта, индивидуальные предприниматели, художники-ювелиры и организации (в том числе воинские части и воинские формирования) направляют в аффинажные организации для аффинажа драгоценных металлов или в другие организации для обработки (переработки) в целях последующего аффинажа драгоценных металлов аффинажными организациями либо реализуют аффинажным организациям для последующего аффинажа драгоценных металлов или другим организациям для обработки (переработки) и последующих направления или реализации в аффинажные организации для аффинажа драгоценных металлов.</w:t>
      </w:r>
    </w:p>
    <w:p>
      <w:pPr>
        <w:pStyle w:val="0"/>
        <w:jc w:val="both"/>
      </w:pPr>
      <w:r>
        <w:rPr>
          <w:sz w:val="20"/>
        </w:rPr>
        <w:t xml:space="preserve">(п. 1.1 в ред. Федерального </w:t>
      </w:r>
      <w:hyperlink w:history="0" r:id="rId289"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см. </w:t>
            </w:r>
            <w:hyperlink w:history="0" r:id="rId290" w:tooltip="Приказ Минфина России от 09.12.2016 N 231н (ред. от 22.06.2020) &quot;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quot; (Зарегистрировано в Минюсте России 09.01.2017 N 45111) {КонсультантПлюс}">
              <w:r>
                <w:rPr>
                  <w:sz w:val="20"/>
                  <w:color w:val="0000ff"/>
                </w:rPr>
                <w:t xml:space="preserve">Приказ</w:t>
              </w:r>
            </w:hyperlink>
            <w:r>
              <w:rPr>
                <w:sz w:val="20"/>
                <w:color w:val="392c69"/>
              </w:rPr>
              <w:t xml:space="preserve"> Минфина России от 09.12.2016 N 231н.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Драгоценные металлы и драгоценные камни подлежат обязательному учету при их добыче, производстве, использовании и обращении в </w:t>
      </w:r>
      <w:hyperlink w:history="0" r:id="rId291" w:tooltip="Постановление Правительства РФ от 28.09.2000 N 731 (ред. от 06.11.2024) &quot;Об утверждении Правил учета и хранения драгоценных металлов, драгоценных камней и продукции из них, а также ведения соответствующей отчетност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2 в ред. Федерального </w:t>
      </w:r>
      <w:hyperlink w:history="0" r:id="rId292"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закона</w:t>
        </w:r>
      </w:hyperlink>
      <w:r>
        <w:rPr>
          <w:sz w:val="20"/>
        </w:rPr>
        <w:t xml:space="preserve"> от 23.06.2020 N 188-ФЗ)</w:t>
      </w:r>
    </w:p>
    <w:p>
      <w:pPr>
        <w:pStyle w:val="0"/>
        <w:spacing w:before="200" w:line-rule="auto"/>
        <w:ind w:firstLine="540"/>
        <w:jc w:val="both"/>
      </w:pPr>
      <w:r>
        <w:rPr>
          <w:sz w:val="20"/>
        </w:rPr>
        <w:t xml:space="preserve">3. Аффинированные драгоценные металлы, не подлежащие аффинажу самородки драгоценных металлов, а также драгоценные камни учитываются на балансе их владельцев и поступают в гражданский оборот в соответствии с правами владельцев, устанавливаемыми настоящим Федеральным законом и договорами.</w:t>
      </w:r>
    </w:p>
    <w:p>
      <w:pPr>
        <w:pStyle w:val="0"/>
        <w:jc w:val="both"/>
      </w:pPr>
      <w:r>
        <w:rPr>
          <w:sz w:val="20"/>
        </w:rPr>
        <w:t xml:space="preserve">(в ред. Федерального </w:t>
      </w:r>
      <w:hyperlink w:history="0" r:id="rId293"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bookmarkStart w:id="540" w:name="P540"/>
    <w:bookmarkEnd w:id="540"/>
    <w:p>
      <w:pPr>
        <w:pStyle w:val="0"/>
        <w:spacing w:before="200" w:line-rule="auto"/>
        <w:ind w:firstLine="540"/>
        <w:jc w:val="both"/>
      </w:pPr>
      <w:r>
        <w:rPr>
          <w:sz w:val="20"/>
        </w:rPr>
        <w:t xml:space="preserve">4. Самородки драгоценных металлов и драгоценные камни, которые на основании критериев и в </w:t>
      </w:r>
      <w:hyperlink w:history="0" r:id="rId294" w:tooltip="Постановление Правительства РФ от 15.02.2016 N 102 (ред. от 23.04.2024) &quot;О порядке отнесения самородков драгоценных металлов и драгоценных камней к категории уникальных&quot; (вместе с &quot;Правилами отнесения самородков драгоценных металлов и драгоценных камней к категории уникальных&quot;) {КонсультантПлюс}">
        <w:r>
          <w:rPr>
            <w:sz w:val="20"/>
            <w:color w:val="0000ff"/>
          </w:rPr>
          <w:t xml:space="preserve">порядке</w:t>
        </w:r>
      </w:hyperlink>
      <w:r>
        <w:rPr>
          <w:sz w:val="20"/>
        </w:rPr>
        <w:t xml:space="preserve">, которые установлены Правительством Российской Федерации, могут быть отнесены к категории уникальных, предлагаются субъектами добычи драгоценных металлов и субъектами добычи драгоценных камней для приобретения в приоритетном порядке подведомственному уполномоченному федеральному органу исполнительной власти государственному учреждению, а затем уполномоченным органам исполнительной власти субъектов Российской Федерации, на территориях которых были добыты эти самородки драгоценных металлов и драгоценные камни.</w:t>
      </w:r>
    </w:p>
    <w:p>
      <w:pPr>
        <w:pStyle w:val="0"/>
        <w:jc w:val="both"/>
      </w:pPr>
      <w:r>
        <w:rPr>
          <w:sz w:val="20"/>
        </w:rPr>
        <w:t xml:space="preserve">(в ред. Федерального </w:t>
      </w:r>
      <w:hyperlink w:history="0" r:id="rId295"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Самородки драгоценных металлов, которые не могут быть отнесены к категории уникальных, и минералогические коллекционные образцы этих самородков могут продаваться по договорным ценам субъектами добычи драгоценных металлов в соответствии с законодательством Российской Федерации.</w:t>
      </w:r>
    </w:p>
    <w:p>
      <w:pPr>
        <w:pStyle w:val="0"/>
        <w:spacing w:before="200" w:line-rule="auto"/>
        <w:ind w:firstLine="540"/>
        <w:jc w:val="both"/>
      </w:pPr>
      <w:r>
        <w:rPr>
          <w:sz w:val="20"/>
        </w:rPr>
        <w:t xml:space="preserve">Предложения о приобретении в приоритетном порядке самородков драгоценных металлов и драгоценных камней, указанных в </w:t>
      </w:r>
      <w:hyperlink w:history="0" w:anchor="P540" w:tooltip="4. Самородки драгоценных металлов и драгоценные камни, которые на основании критериев и в порядке, которые установлены Правительством Российской Федерации, могут быть отнесены к категории уникальных, предлагаются субъектами добычи драгоценных металлов и субъектами добычи драгоценных камней для приобретения в приоритетном порядке подведомственному уполномоченному федеральному органу исполнительной власти государственному учреждению, а затем уполномоченным органам исполнительной власти субъектов Российской...">
        <w:r>
          <w:rPr>
            <w:sz w:val="20"/>
            <w:color w:val="0000ff"/>
          </w:rPr>
          <w:t xml:space="preserve">абзаце первом</w:t>
        </w:r>
      </w:hyperlink>
      <w:r>
        <w:rPr>
          <w:sz w:val="20"/>
        </w:rPr>
        <w:t xml:space="preserve"> настоящего пункта, до поступления их в обращение направляются субъектами добычи драгоценных металлов и субъектами добычи драгоценных камней в письменной форме подведомственному уполномоченному федеральному органу исполнительной власти государственному учреждению отдельно от предложений о покупке, направленных в соответствии с </w:t>
      </w:r>
      <w:hyperlink w:history="0" w:anchor="P131" w:tooltip="5. Аффинированные драгоценные металлы в стандартном виде, а также добытые из недр драгоценные камни в рассортированном виде при продаже субъектами добычи и производства драгоценных металлов и субъектами добычи драгоценных камней в приоритетном порядке предлагаются до поступления в обращение путем направления предложения о покупке этих драгоценных металлов и драгоценных камней (далее - предложение о покупке) на текущий или очередной финансовый год:">
        <w:r>
          <w:rPr>
            <w:sz w:val="20"/>
            <w:color w:val="0000ff"/>
          </w:rPr>
          <w:t xml:space="preserve">пунктом 5 статьи 2</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29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В случае направления подведомственным уполномоченному федеральному органу исполнительной власти государственным учреждением уведомления об отказе от приобретения самородков драгоценных металлов и драгоценных камней указанные предложения о приобретении направляются уполномоченным органам исполнительной власти субъектов Российской Федерации.</w:t>
      </w:r>
    </w:p>
    <w:p>
      <w:pPr>
        <w:pStyle w:val="0"/>
        <w:jc w:val="both"/>
      </w:pPr>
      <w:r>
        <w:rPr>
          <w:sz w:val="20"/>
        </w:rPr>
        <w:t xml:space="preserve">(абзац введен Федеральным </w:t>
      </w:r>
      <w:hyperlink w:history="0" r:id="rId29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Подведомственное уполномоченному федеральному органу исполнительной власти государственное учреждение или уполномоченный орган исполнительной власти субъекта Российской Федерации в срок не более десяти рабочих дней со дня получения предложения о приобретении в приоритетном порядке самородков драгоценных металлов и драгоценных камней, указанных в </w:t>
      </w:r>
      <w:hyperlink w:history="0" w:anchor="P540" w:tooltip="4. Самородки драгоценных металлов и драгоценные камни, которые на основании критериев и в порядке, которые установлены Правительством Российской Федерации, могут быть отнесены к категории уникальных, предлагаются субъектами добычи драгоценных металлов и субъектами добычи драгоценных камней для приобретения в приоритетном порядке подведомственному уполномоченному федеральному органу исполнительной власти государственному учреждению, а затем уполномоченным органам исполнительной власти субъектов Российской...">
        <w:r>
          <w:rPr>
            <w:sz w:val="20"/>
            <w:color w:val="0000ff"/>
          </w:rPr>
          <w:t xml:space="preserve">абзаце первом</w:t>
        </w:r>
      </w:hyperlink>
      <w:r>
        <w:rPr>
          <w:sz w:val="20"/>
        </w:rPr>
        <w:t xml:space="preserve"> настоящего пункта, направляет субъектам добычи драгоценных металлов и субъектам добычи драгоценных камней уведомление о намерении покупки таких самородков драгоценных металлов и драгоценных камней или об отказе от их приобретения.</w:t>
      </w:r>
    </w:p>
    <w:p>
      <w:pPr>
        <w:pStyle w:val="0"/>
        <w:jc w:val="both"/>
      </w:pPr>
      <w:r>
        <w:rPr>
          <w:sz w:val="20"/>
        </w:rPr>
        <w:t xml:space="preserve">(абзац введен Федеральным </w:t>
      </w:r>
      <w:hyperlink w:history="0" r:id="rId298"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Предложения о приобретении в приоритетном порядке драгоценных камней, указанных в </w:t>
      </w:r>
      <w:hyperlink w:history="0" w:anchor="P540" w:tooltip="4. Самородки драгоценных металлов и драгоценные камни, которые на основании критериев и в порядке, которые установлены Правительством Российской Федерации, могут быть отнесены к категории уникальных, предлагаются субъектами добычи драгоценных металлов и субъектами добычи драгоценных камней для приобретения в приоритетном порядке подведомственному уполномоченному федеральному органу исполнительной власти государственному учреждению, а затем уполномоченным органам исполнительной власти субъектов Российской...">
        <w:r>
          <w:rPr>
            <w:sz w:val="20"/>
            <w:color w:val="0000ff"/>
          </w:rPr>
          <w:t xml:space="preserve">абзаце первом</w:t>
        </w:r>
      </w:hyperlink>
      <w:r>
        <w:rPr>
          <w:sz w:val="20"/>
        </w:rPr>
        <w:t xml:space="preserve"> настоящего пункта, направляются субъектами добычи драгоценных камней в отношении добытых из недр необработанных драгоценных камней.</w:t>
      </w:r>
    </w:p>
    <w:p>
      <w:pPr>
        <w:pStyle w:val="0"/>
        <w:jc w:val="both"/>
      </w:pPr>
      <w:r>
        <w:rPr>
          <w:sz w:val="20"/>
        </w:rPr>
        <w:t xml:space="preserve">(абзац введен Федеральным </w:t>
      </w:r>
      <w:hyperlink w:history="0" r:id="rId299"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jc w:val="both"/>
      </w:pPr>
      <w:r>
        <w:rPr>
          <w:sz w:val="20"/>
        </w:rPr>
        <w:t xml:space="preserve">(п. 4 в ред. Федерального </w:t>
      </w:r>
      <w:hyperlink w:history="0" r:id="rId300"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5. Драгоценные металлы и драгоценные камни, не проданные в приоритетном порядке покупателям, указанным в </w:t>
      </w:r>
      <w:hyperlink w:history="0" w:anchor="P131" w:tooltip="5. Аффинированные драгоценные металлы в стандартном виде, а также добытые из недр драгоценные камни в рассортированном виде при продаже субъектами добычи и производства драгоценных металлов и субъектами добычи драгоценных камней в приоритетном порядке предлагаются до поступления в обращение путем направления предложения о покупке этих драгоценных металлов и драгоценных камней (далее - предложение о покупке) на текущий или очередной финансовый год:">
        <w:r>
          <w:rPr>
            <w:sz w:val="20"/>
            <w:color w:val="0000ff"/>
          </w:rPr>
          <w:t xml:space="preserve">пункте 5 статьи 2</w:t>
        </w:r>
      </w:hyperlink>
      <w:r>
        <w:rPr>
          <w:sz w:val="20"/>
        </w:rPr>
        <w:t xml:space="preserve"> настоящего Федерального закона и </w:t>
      </w:r>
      <w:hyperlink w:history="0" w:anchor="P540" w:tooltip="4. Самородки драгоценных металлов и драгоценные камни, которые на основании критериев и в порядке, которые установлены Правительством Российской Федерации, могут быть отнесены к категории уникальных, предлагаются субъектами добычи драгоценных металлов и субъектами добычи драгоценных камней для приобретения в приоритетном порядке подведомственному уполномоченному федеральному органу исполнительной власти государственному учреждению, а затем уполномоченным органам исполнительной власти субъектов Российской...">
        <w:r>
          <w:rPr>
            <w:sz w:val="20"/>
            <w:color w:val="0000ff"/>
          </w:rPr>
          <w:t xml:space="preserve">пункте 4</w:t>
        </w:r>
      </w:hyperlink>
      <w:r>
        <w:rPr>
          <w:sz w:val="20"/>
        </w:rPr>
        <w:t xml:space="preserve"> настоящей статьи, могут быть реализованы субъектами их добычи и производства в соответствии с законодательством Российской Федерации, использованы в собственном производстве либо в качестве предмета залога или иного финансового обязательства, а также вывезены из Российской Федерации для реализации на внешнем рынке в соответствии с правом Евразийского экономического союза с учетом </w:t>
      </w:r>
      <w:hyperlink w:history="0" r:id="rId301" w:tooltip="Ссылка на КонсультантПлюс">
        <w:r>
          <w:rPr>
            <w:sz w:val="20"/>
            <w:color w:val="0000ff"/>
          </w:rPr>
          <w:t xml:space="preserve">особенностей</w:t>
        </w:r>
      </w:hyperlink>
      <w:r>
        <w:rPr>
          <w:sz w:val="20"/>
        </w:rPr>
        <w:t xml:space="preserve">, определяемых Президентом Российской Федерации в соответствии со </w:t>
      </w:r>
      <w:hyperlink w:history="0" w:anchor="P283" w:tooltip="определения Президентом Российской Федерации особенностей порядка ввоза в Российскую Федерацию из государств, не входящих в Евразийский экономический союз, и вывоза из Российской Федерации в государства, не входящие в Евразийский экономический союз, драгоценных металлов и драгоценных камней;">
        <w:r>
          <w:rPr>
            <w:sz w:val="20"/>
            <w:color w:val="0000ff"/>
          </w:rPr>
          <w:t xml:space="preserve">статьей 10</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0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Невостребованная и не оплаченная по обязательствам часть драгоценных металлов и драгоценных камней используется их собственниками или владельцами на внутреннем и внешнем рынках в порядке, установленном законодательством Российской Федерации. Оплаченная и не востребованная в течение трех месяцев часть драгоценных металлов и драгоценных камней поступает в Государственный фонд драгоценных металлов и драгоценных камней Российской Федерации и может быть востребована на основании предъявления прав собственности.</w:t>
      </w:r>
    </w:p>
    <w:p>
      <w:pPr>
        <w:pStyle w:val="0"/>
        <w:spacing w:before="200" w:line-rule="auto"/>
        <w:ind w:firstLine="540"/>
        <w:jc w:val="both"/>
      </w:pPr>
      <w:r>
        <w:rPr>
          <w:sz w:val="20"/>
        </w:rPr>
        <w:t xml:space="preserve">6. Драгоценные металлы и драгоценные камни, полученные в результате деятельности по геологическому изучению недр, учитываются и приходуются организациями, проводящими эти виды работ, в порядке, установленном федеральным органом управления государственным фондом недр.</w:t>
      </w:r>
    </w:p>
    <w:p>
      <w:pPr>
        <w:pStyle w:val="0"/>
      </w:pPr>
      <w:r>
        <w:rPr>
          <w:sz w:val="20"/>
        </w:rPr>
      </w:r>
    </w:p>
    <w:bookmarkStart w:id="557" w:name="P557"/>
    <w:bookmarkEnd w:id="557"/>
    <w:p>
      <w:pPr>
        <w:pStyle w:val="2"/>
        <w:outlineLvl w:val="1"/>
        <w:ind w:firstLine="540"/>
        <w:jc w:val="both"/>
      </w:pPr>
      <w:r>
        <w:rPr>
          <w:sz w:val="20"/>
        </w:rPr>
        <w:t xml:space="preserve">Статья 21. Порядок оплаты драгоценных металлов и драгоценных камней</w:t>
      </w:r>
    </w:p>
    <w:p>
      <w:pPr>
        <w:pStyle w:val="0"/>
      </w:pPr>
      <w:r>
        <w:rPr>
          <w:sz w:val="20"/>
        </w:rPr>
      </w:r>
    </w:p>
    <w:bookmarkStart w:id="559" w:name="P559"/>
    <w:bookmarkEnd w:id="559"/>
    <w:p>
      <w:pPr>
        <w:pStyle w:val="0"/>
        <w:ind w:firstLine="540"/>
        <w:jc w:val="both"/>
      </w:pPr>
      <w:r>
        <w:rPr>
          <w:sz w:val="20"/>
        </w:rPr>
        <w:t xml:space="preserve">1. При осуществлении разрешенных законодательством сделок оплата драгоценных металлов производится с учетом цен мирового рынка. При осуществлении указанных сделок оплата драгоценных камней производится по ценам, определенным экспертным путем на базе прейскурантов цен, аналогичных действующим на мировом рынке, с учетом конъюнктурных колебаний цен. Порядок оплаты драгоценных металлов и драгоценных камней устанавливается соответствующими договорами.</w:t>
      </w:r>
    </w:p>
    <w:p>
      <w:pPr>
        <w:pStyle w:val="0"/>
        <w:jc w:val="both"/>
      </w:pPr>
      <w:r>
        <w:rPr>
          <w:sz w:val="20"/>
        </w:rPr>
        <w:t xml:space="preserve">(в ред. Федерального </w:t>
      </w:r>
      <w:hyperlink w:history="0" r:id="rId303"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bookmarkStart w:id="561" w:name="P561"/>
    <w:bookmarkEnd w:id="561"/>
    <w:p>
      <w:pPr>
        <w:pStyle w:val="0"/>
        <w:spacing w:before="200" w:line-rule="auto"/>
        <w:ind w:firstLine="540"/>
        <w:jc w:val="both"/>
      </w:pPr>
      <w:hyperlink w:history="0" r:id="rId304" w:tooltip="Приказ Минфина России от 19.12.2014 N 155н (ред. от 19.11.2024) &quot;О порядке определения цен на драгоценные металлы, драгоценные камни и изделия из них, приобретаемые в установленном порядке и поступающие в Госфонд России по иным основаниям, предусмотренным законодательством Российской Федерации, а также отпускаемые из него&quot; (Зарегистрировано в Минюсте России 29.04.2015 N 37059) {КонсультантПлюс}">
        <w:r>
          <w:rPr>
            <w:sz w:val="20"/>
            <w:color w:val="0000ff"/>
          </w:rPr>
          <w:t xml:space="preserve">Порядок</w:t>
        </w:r>
      </w:hyperlink>
      <w:r>
        <w:rPr>
          <w:sz w:val="20"/>
        </w:rPr>
        <w:t xml:space="preserve"> определения цен, по которым производится оплата драгоценных металлов и драгоценных камней, приобретаемых в Государственный фонд драгоценных металлов и драгоценных камней Российской Федерации и отпускаемых из него, устанавливается уполномоченным федеральным органом исполнительной власти с учетом положения </w:t>
      </w:r>
      <w:hyperlink w:history="0" w:anchor="P559" w:tooltip="1. При осуществлении разрешенных законодательством сделок оплата драгоценных металлов производится с учетом цен мирового рынка. При осуществлении указанных сделок оплата драгоценных камней производится по ценам, определенным экспертным путем на базе прейскурантов цен, аналогичных действующим на мировом рынке, с учетом конъюнктурных колебаний цен. Порядок оплаты драгоценных металлов и драгоценных камней устанавливается соответствующими договорами.">
        <w:r>
          <w:rPr>
            <w:sz w:val="20"/>
            <w:color w:val="0000ff"/>
          </w:rPr>
          <w:t xml:space="preserve">абзаца первого</w:t>
        </w:r>
      </w:hyperlink>
      <w:r>
        <w:rPr>
          <w:sz w:val="20"/>
        </w:rPr>
        <w:t xml:space="preserve"> настоящего пункта. При этом порядок оплаты драгоценных металлов и драгоценных камней устанавливается соответствующими договорами с учетом </w:t>
      </w:r>
      <w:hyperlink w:history="0" r:id="rId305" w:tooltip="Постановление Правительства РФ от 27.02.2003 N 127 (ред. от 23.04.2024) &quot;Об утверждении Положения о Государственном фонде драгоценных металлов и драгоценных камней Российской Федерации&quot; (с изм. и доп., вступ. в силу с 01.09.2024) {КонсультантПлюс}">
        <w:r>
          <w:rPr>
            <w:sz w:val="20"/>
            <w:color w:val="0000ff"/>
          </w:rPr>
          <w:t xml:space="preserve">Положения</w:t>
        </w:r>
      </w:hyperlink>
      <w:r>
        <w:rPr>
          <w:sz w:val="20"/>
        </w:rPr>
        <w:t xml:space="preserve"> о Государственном фонде драгоценных металлов и драгоценных камней Российской Федерации.</w:t>
      </w:r>
    </w:p>
    <w:p>
      <w:pPr>
        <w:pStyle w:val="0"/>
        <w:jc w:val="both"/>
      </w:pPr>
      <w:r>
        <w:rPr>
          <w:sz w:val="20"/>
        </w:rPr>
        <w:t xml:space="preserve">(абзац введен Федеральным </w:t>
      </w:r>
      <w:hyperlink w:history="0" r:id="rId306"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02.05.2015 N 111-ФЗ)</w:t>
      </w:r>
    </w:p>
    <w:p>
      <w:pPr>
        <w:pStyle w:val="0"/>
        <w:spacing w:before="200" w:line-rule="auto"/>
        <w:ind w:firstLine="540"/>
        <w:jc w:val="both"/>
      </w:pPr>
      <w:r>
        <w:rPr>
          <w:sz w:val="20"/>
        </w:rPr>
        <w:t xml:space="preserve">Прейскуранты цен на драгоценные камни, утвержденные уполномоченным федеральным органом исполнительной власти, применяются для определения цен на драгоценные камни, приобретаемые в Государственный фонд драгоценных металлов и драгоценных камней Российской Федерации и отпускаемые из него. Цены на драгоценные камни, определенные в соответствии с утвержденными прейскурантами цен на драгоценные камни, используются при учете драгоценных камней Государственного фонда драгоценных металлов и драгоценных камней Российской Федерации.</w:t>
      </w:r>
    </w:p>
    <w:p>
      <w:pPr>
        <w:pStyle w:val="0"/>
        <w:jc w:val="both"/>
      </w:pPr>
      <w:r>
        <w:rPr>
          <w:sz w:val="20"/>
        </w:rPr>
        <w:t xml:space="preserve">(абзац введен Федеральным </w:t>
      </w:r>
      <w:hyperlink w:history="0" r:id="rId30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bookmarkStart w:id="565" w:name="P565"/>
    <w:bookmarkEnd w:id="565"/>
    <w:p>
      <w:pPr>
        <w:pStyle w:val="0"/>
        <w:spacing w:before="200" w:line-rule="auto"/>
        <w:ind w:firstLine="540"/>
        <w:jc w:val="both"/>
      </w:pPr>
      <w:r>
        <w:rPr>
          <w:sz w:val="20"/>
        </w:rPr>
        <w:t xml:space="preserve">В целях определения цен на природные алмазы специальных размеров массой 10,80 карата и более, цены на которые не предусмотрены прейскурантом цен на алмазы, приобретаемые в Государственный фонд драгоценных металлов и драгоценных камней Российской Федерации и отпускаемые из него, подведомственным уполномоченному федеральному органу исполнительной власти государственным учреждением определяется лимитная оценка указанных природных алмазов в </w:t>
      </w:r>
      <w:hyperlink w:history="0" r:id="rId308" w:tooltip="Ссылка на КонсультантПлюс">
        <w:r>
          <w:rPr>
            <w:sz w:val="20"/>
            <w:color w:val="0000ff"/>
          </w:rPr>
          <w:t xml:space="preserve">порядке</w:t>
        </w:r>
      </w:hyperlink>
      <w:r>
        <w:rPr>
          <w:sz w:val="20"/>
        </w:rPr>
        <w:t xml:space="preserve">, устанавливаемом уполномоченным федеральным органом исполнительной власти. Лимитная оценка используется при учете алмазов специальных размеров массой 10,80 карата и более, являющихся ценностями Государственного фонда драгоценных металлов и драгоценных камней Российской Федерации.</w:t>
      </w:r>
    </w:p>
    <w:p>
      <w:pPr>
        <w:pStyle w:val="0"/>
        <w:jc w:val="both"/>
      </w:pPr>
      <w:r>
        <w:rPr>
          <w:sz w:val="20"/>
        </w:rPr>
        <w:t xml:space="preserve">(абзац введен Федеральным </w:t>
      </w:r>
      <w:hyperlink w:history="0" r:id="rId309"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Цены на драгоценные металлы и драгоценные камни, приобретаемые в Государственный фонд драгоценных металлов и драгоценных камней Российской Федерации и отпускаемые из него, определяются подведомственным уполномоченному федеральному органу исполнительной власти государственным учреждением в соответствии с положениями </w:t>
      </w:r>
      <w:hyperlink w:history="0" w:anchor="P559" w:tooltip="1. При осуществлении разрешенных законодательством сделок оплата драгоценных металлов производится с учетом цен мирового рынка. При осуществлении указанных сделок оплата драгоценных камней производится по ценам, определенным экспертным путем на базе прейскурантов цен, аналогичных действующим на мировом рынке, с учетом конъюнктурных колебаний цен. Порядок оплаты драгоценных металлов и драгоценных камней устанавливается соответствующими договорами.">
        <w:r>
          <w:rPr>
            <w:sz w:val="20"/>
            <w:color w:val="0000ff"/>
          </w:rPr>
          <w:t xml:space="preserve">абзацев первого</w:t>
        </w:r>
      </w:hyperlink>
      <w:r>
        <w:rPr>
          <w:sz w:val="20"/>
        </w:rPr>
        <w:t xml:space="preserve"> - </w:t>
      </w:r>
      <w:hyperlink w:history="0" w:anchor="P565" w:tooltip="В целях определения цен на природные алмазы специальных размеров массой 10,80 карата и более, цены на которые не предусмотрены прейскурантом цен на алмазы, приобретаемые в Государственный фонд драгоценных металлов и драгоценных камней Российской Федерации и отпускаемые из него, подведомственным уполномоченному федеральному органу исполнительной власти государственным учреждением определяется лимитная оценка указанных природных алмазов в порядке, устанавливаемом уполномоченным федеральным органом исполнит...">
        <w:r>
          <w:rPr>
            <w:sz w:val="20"/>
            <w:color w:val="0000ff"/>
          </w:rPr>
          <w:t xml:space="preserve">четвертого</w:t>
        </w:r>
      </w:hyperlink>
      <w:r>
        <w:rPr>
          <w:sz w:val="20"/>
        </w:rPr>
        <w:t xml:space="preserve"> настоящего пункта.</w:t>
      </w:r>
    </w:p>
    <w:p>
      <w:pPr>
        <w:pStyle w:val="0"/>
        <w:jc w:val="both"/>
      </w:pPr>
      <w:r>
        <w:rPr>
          <w:sz w:val="20"/>
        </w:rPr>
        <w:t xml:space="preserve">(абзац введен Федеральным </w:t>
      </w:r>
      <w:hyperlink w:history="0" r:id="rId31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bookmarkStart w:id="569" w:name="P569"/>
    <w:bookmarkEnd w:id="569"/>
    <w:p>
      <w:pPr>
        <w:pStyle w:val="0"/>
        <w:spacing w:before="200" w:line-rule="auto"/>
        <w:ind w:firstLine="540"/>
        <w:jc w:val="both"/>
      </w:pPr>
      <w:r>
        <w:rPr>
          <w:sz w:val="20"/>
        </w:rPr>
        <w:t xml:space="preserve">2. Договоры с субъектами добычи и производства драгоценных металлов, добычи драгоценных камней о поставках указанных ценностей в Государственный фонд драгоценных металлов и драгоценных камней Российской Федерации и государственные фонды драгоценных металлов и драгоценных камней субъектов Российской Федерации могут быть обеспечены авансированием (выдачей задатка) в счет причитающихся по договорам платежей. </w:t>
      </w:r>
      <w:hyperlink w:history="0" r:id="rId311" w:tooltip="Ссылка на КонсультантПлюс">
        <w:r>
          <w:rPr>
            <w:sz w:val="20"/>
            <w:color w:val="0000ff"/>
          </w:rPr>
          <w:t xml:space="preserve">Объем</w:t>
        </w:r>
      </w:hyperlink>
      <w:r>
        <w:rPr>
          <w:sz w:val="20"/>
        </w:rPr>
        <w:t xml:space="preserve"> и порядок авансирования договоров о поставках драгоценных металлов и драгоценных камней в указанные Фонды устанавливаются соответственно Правительством Российской Федерации и органами государственной власти субъектов Российской Федерации.</w:t>
      </w:r>
    </w:p>
    <w:p>
      <w:pPr>
        <w:pStyle w:val="0"/>
        <w:jc w:val="both"/>
      </w:pPr>
      <w:r>
        <w:rPr>
          <w:sz w:val="20"/>
        </w:rPr>
        <w:t xml:space="preserve">(в ред. Федеральных законов от 02.05.2015 </w:t>
      </w:r>
      <w:hyperlink w:history="0" r:id="rId31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rPr>
        <w:t xml:space="preserve">, от 29.12.2022 </w:t>
      </w:r>
      <w:hyperlink w:history="0" r:id="rId313"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w:t>
      </w:r>
    </w:p>
    <w:p>
      <w:pPr>
        <w:pStyle w:val="0"/>
        <w:spacing w:before="200" w:line-rule="auto"/>
        <w:ind w:firstLine="540"/>
        <w:jc w:val="both"/>
      </w:pPr>
      <w:r>
        <w:rPr>
          <w:sz w:val="20"/>
        </w:rPr>
        <w:t xml:space="preserve">3. В целях стимулирования инвестиций в развитие добычи и производства драгоценных металлов, добычи драгоценных камней по решению Правительства Российской Федерации в соответствии с законодательством Российской Федерации о ценных бумагах в обращение могут выпускаться государственные ценные бумаги, номинированные в массе драгоценных металлов.</w:t>
      </w:r>
    </w:p>
    <w:p>
      <w:pPr>
        <w:pStyle w:val="0"/>
        <w:jc w:val="both"/>
      </w:pPr>
      <w:r>
        <w:rPr>
          <w:sz w:val="20"/>
        </w:rPr>
        <w:t xml:space="preserve">(в ред. Федерального </w:t>
      </w:r>
      <w:hyperlink w:history="0" r:id="rId314"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4. В случае неисполнения заказчиком условий договора, предусмотренных положениями </w:t>
      </w:r>
      <w:hyperlink w:history="0" w:anchor="P559" w:tooltip="1. При осуществлении разрешенных законодательством сделок оплата драгоценных металлов производится с учетом цен мирового рынка. При осуществлении указанных сделок оплата драгоценных камней производится по ценам, определенным экспертным путем на базе прейскурантов цен, аналогичных действующим на мировом рынке, с учетом конъюнктурных колебаний цен. Порядок оплаты драгоценных металлов и драгоценных камней устанавливается соответствующими договорами.">
        <w:r>
          <w:rPr>
            <w:sz w:val="20"/>
            <w:color w:val="0000ff"/>
          </w:rPr>
          <w:t xml:space="preserve">пунктов 1</w:t>
        </w:r>
      </w:hyperlink>
      <w:r>
        <w:rPr>
          <w:sz w:val="20"/>
        </w:rPr>
        <w:t xml:space="preserve"> и </w:t>
      </w:r>
      <w:hyperlink w:history="0" w:anchor="P569" w:tooltip="2. Договоры с субъектами добычи и производства драгоценных металлов, добычи драгоценных камней о поставках указанных ценностей в Государственный фонд драгоценных металлов и драгоценных камней Российской Федерации и государственные фонды драгоценных металлов и драгоценных камней субъектов Российской Федерации могут быть обеспечены авансированием (выдачей задатка) в счет причитающихся по договорам платежей. Объем и порядок авансирования договоров о поставках драгоценных металлов и драгоценных камней в указ...">
        <w:r>
          <w:rPr>
            <w:sz w:val="20"/>
            <w:color w:val="0000ff"/>
          </w:rPr>
          <w:t xml:space="preserve">2</w:t>
        </w:r>
      </w:hyperlink>
      <w:r>
        <w:rPr>
          <w:sz w:val="20"/>
        </w:rPr>
        <w:t xml:space="preserve"> настоящей статьи, субъекты добычи и производства драгоценных металлов и добычи драгоценных камней вправе оставить в своем распоряжении не оплаченную по договорам продукцию, а также обратиться в установленном порядке за защитой своих имущественных прав в арбитражный суд.</w:t>
      </w:r>
    </w:p>
    <w:p>
      <w:pPr>
        <w:pStyle w:val="0"/>
        <w:jc w:val="both"/>
      </w:pPr>
      <w:r>
        <w:rPr>
          <w:sz w:val="20"/>
        </w:rPr>
        <w:t xml:space="preserve">(в ред. Федерального </w:t>
      </w:r>
      <w:hyperlink w:history="0" r:id="rId315"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pPr>
      <w:r>
        <w:rPr>
          <w:sz w:val="20"/>
        </w:rPr>
      </w:r>
    </w:p>
    <w:p>
      <w:pPr>
        <w:pStyle w:val="2"/>
        <w:outlineLvl w:val="1"/>
        <w:ind w:firstLine="540"/>
        <w:jc w:val="both"/>
      </w:pPr>
      <w:r>
        <w:rPr>
          <w:sz w:val="20"/>
        </w:rPr>
        <w:t xml:space="preserve">Статья 22. Использование и обращение драгоценных металлов и драгоценных камней</w:t>
      </w:r>
    </w:p>
    <w:p>
      <w:pPr>
        <w:pStyle w:val="0"/>
        <w:jc w:val="both"/>
      </w:pPr>
      <w:r>
        <w:rPr>
          <w:sz w:val="20"/>
        </w:rPr>
        <w:t xml:space="preserve">(в ред. Федерального </w:t>
      </w:r>
      <w:hyperlink w:history="0" r:id="rId316"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pPr>
      <w:r>
        <w:rPr>
          <w:sz w:val="20"/>
        </w:rPr>
      </w:r>
    </w:p>
    <w:p>
      <w:pPr>
        <w:pStyle w:val="0"/>
        <w:ind w:firstLine="540"/>
        <w:jc w:val="both"/>
      </w:pPr>
      <w:r>
        <w:rPr>
          <w:sz w:val="20"/>
        </w:rPr>
        <w:t xml:space="preserve">1. Использование и обращение драгоценных металлов и драгоценных камней осуществляются в порядке и на условиях, которые установлены настоящим Федеральным законом, законодательством Российской Федерации.</w:t>
      </w:r>
    </w:p>
    <w:p>
      <w:pPr>
        <w:pStyle w:val="0"/>
        <w:spacing w:before="200" w:line-rule="auto"/>
        <w:ind w:firstLine="540"/>
        <w:jc w:val="both"/>
      </w:pPr>
      <w:r>
        <w:rPr>
          <w:sz w:val="20"/>
        </w:rPr>
        <w:t xml:space="preserve">2. Обращение драгоценных металлов может осуществляться в виде государственных ценных бумаг (облигаций), номинированных в массе драгоценных металлов или обеспеченных драгоценными металлами и выпущенных в </w:t>
      </w:r>
      <w:hyperlink w:history="0" r:id="rId317" w:tooltip="Постановление Правительства РФ от 27.07.1998 N 861 &quot;О Генеральных условиях эмиссии и обращения государственных облигаций, погашаемых золотом&quot; {КонсультантПлюс}">
        <w:r>
          <w:rPr>
            <w:sz w:val="20"/>
            <w:color w:val="0000ff"/>
          </w:rPr>
          <w:t xml:space="preserve">порядке</w:t>
        </w:r>
      </w:hyperlink>
      <w:r>
        <w:rPr>
          <w:sz w:val="20"/>
        </w:rPr>
        <w:t xml:space="preserve">, установленном Правительством Российской Федерации в соответствии с законодательством. Обязательства по этим ценным бумагам (облигациям) должны быть гарантированы эквивалентным совокупным облигационным обязательствам эмитента количеством драгоценных металлов, размещенных на ответственное хранение в </w:t>
      </w:r>
      <w:r>
        <w:rPr>
          <w:sz w:val="20"/>
        </w:rPr>
        <w:t xml:space="preserve">порядке</w:t>
      </w:r>
      <w:r>
        <w:rPr>
          <w:sz w:val="20"/>
        </w:rPr>
        <w:t xml:space="preserve">, определяемом Правительством Российской Федерации.</w:t>
      </w:r>
    </w:p>
    <w:p>
      <w:pPr>
        <w:pStyle w:val="0"/>
        <w:spacing w:before="200" w:line-rule="auto"/>
        <w:ind w:firstLine="540"/>
        <w:jc w:val="both"/>
      </w:pPr>
      <w:r>
        <w:rPr>
          <w:sz w:val="20"/>
        </w:rPr>
        <w:t xml:space="preserve">3. Утратил силу с 1 марта 2024 года. - Федеральный </w:t>
      </w:r>
      <w:hyperlink w:history="0" r:id="rId318"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29.12.2022 N 607-ФЗ.</w:t>
      </w:r>
    </w:p>
    <w:p>
      <w:pPr>
        <w:pStyle w:val="0"/>
        <w:spacing w:before="200" w:line-rule="auto"/>
        <w:ind w:firstLine="540"/>
        <w:jc w:val="both"/>
      </w:pPr>
      <w:r>
        <w:rPr>
          <w:sz w:val="20"/>
        </w:rPr>
        <w:t xml:space="preserve">4. Характеристики драгоценных камней, за исключением отходов драгоценных камней, определяются в процессе сортировки драгоценных камней, их первичной классификации и первичной оценки, в процессе пересортировки и аттестации драгоценных камней, их идентификации (в случае ввоза драгоценных камней в Российскую Федерацию из государств, не входящих в Евразийский экономический союз, и их вывоза из Российской Федерации в эти государства), а также при завершении производства продукции из драгоценных камней. </w:t>
      </w:r>
      <w:hyperlink w:history="0" r:id="rId319" w:tooltip="Ссылка на КонсультантПлюс">
        <w:r>
          <w:rPr>
            <w:sz w:val="20"/>
            <w:color w:val="0000ff"/>
          </w:rPr>
          <w:t xml:space="preserve">Порядок</w:t>
        </w:r>
      </w:hyperlink>
      <w:r>
        <w:rPr>
          <w:sz w:val="20"/>
        </w:rPr>
        <w:t xml:space="preserve"> идентификации драгоценных камней устанавливается уполномоченным федеральным органом исполнительной власти.</w:t>
      </w:r>
    </w:p>
    <w:p>
      <w:pPr>
        <w:pStyle w:val="0"/>
        <w:jc w:val="both"/>
      </w:pPr>
      <w:r>
        <w:rPr>
          <w:sz w:val="20"/>
        </w:rPr>
        <w:t xml:space="preserve">(в ред. Федерального </w:t>
      </w:r>
      <w:hyperlink w:history="0" r:id="rId32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bookmarkStart w:id="584" w:name="P584"/>
    <w:bookmarkEnd w:id="584"/>
    <w:p>
      <w:pPr>
        <w:pStyle w:val="0"/>
        <w:spacing w:before="200" w:line-rule="auto"/>
        <w:ind w:firstLine="540"/>
        <w:jc w:val="both"/>
      </w:pPr>
      <w:r>
        <w:rPr>
          <w:sz w:val="20"/>
        </w:rPr>
        <w:t xml:space="preserve">Субъекты добычи драгоценных камней, не имеющие возможности осуществлять самостоятельно сортировку, первичную классификацию и первичную оценку добытых необработанных драгоценных камней, передают их по договору для сортировки, проведения первичной классификации и первичной оценки подведомственному уполномоченному федеральному органу исполнительной власти государственному учреждению или субъектам добычи драгоценных камней, имеющим возможность осуществлять самостоятельно сортировку, первичную классификацию и первичную оценку добытых необработанных драгоценных камней, пересортировку и аттестацию необработанных драгоценных камней.</w:t>
      </w:r>
    </w:p>
    <w:p>
      <w:pPr>
        <w:pStyle w:val="0"/>
        <w:jc w:val="both"/>
      </w:pPr>
      <w:r>
        <w:rPr>
          <w:sz w:val="20"/>
        </w:rPr>
        <w:t xml:space="preserve">(в ред. Федерального </w:t>
      </w:r>
      <w:hyperlink w:history="0" r:id="rId32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Абзац утратил силу с 1 марта 2024 года. - Федеральный </w:t>
      </w:r>
      <w:hyperlink w:history="0" r:id="rId322"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29.12.2022 N 607-ФЗ.</w:t>
      </w:r>
    </w:p>
    <w:p>
      <w:pPr>
        <w:pStyle w:val="0"/>
        <w:spacing w:before="200" w:line-rule="auto"/>
        <w:ind w:firstLine="540"/>
        <w:jc w:val="both"/>
      </w:pPr>
      <w:r>
        <w:rPr>
          <w:sz w:val="20"/>
        </w:rPr>
        <w:t xml:space="preserve">Юридические лица, индивидуальные предприниматели и художники-ювелиры представляют сведения о совершаемых ими сделках с необработанными драгоценными камнями для учета таких сделок в </w:t>
      </w:r>
      <w:hyperlink w:history="0" r:id="rId323" w:tooltip="Приказ Минфина России от 04.05.2017 N 71н &quot;Об утверждении Порядка представления юридическими лицами и индивидуальными предпринимателями сведений о совершаемых ими сделках с необработанными драгоценными камнями для учета таких сделок&quot; (Зарегистрировано в Минюсте России 21.08.2017 N 47880)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в подведомственное уполномоченному федеральному органу исполнительной власти государственное учреждение.</w:t>
      </w:r>
    </w:p>
    <w:p>
      <w:pPr>
        <w:pStyle w:val="0"/>
        <w:jc w:val="both"/>
      </w:pPr>
      <w:r>
        <w:rPr>
          <w:sz w:val="20"/>
        </w:rPr>
        <w:t xml:space="preserve">(в ред. Федерального </w:t>
      </w:r>
      <w:hyperlink w:history="0" r:id="rId324"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bookmarkStart w:id="589" w:name="P589"/>
    <w:bookmarkEnd w:id="589"/>
    <w:p>
      <w:pPr>
        <w:pStyle w:val="0"/>
        <w:spacing w:before="200" w:line-rule="auto"/>
        <w:ind w:firstLine="540"/>
        <w:jc w:val="both"/>
      </w:pPr>
      <w:r>
        <w:rPr>
          <w:sz w:val="20"/>
        </w:rPr>
        <w:t xml:space="preserve">Участники рынка драгоценных камней определяют характеристики обработанных драгоценных камней, частично обработанных природных алмазов </w:t>
      </w:r>
      <w:hyperlink w:history="0" r:id="rId325" w:tooltip="Ссылка на КонсультантПлюс">
        <w:r>
          <w:rPr>
            <w:sz w:val="20"/>
            <w:color w:val="0000ff"/>
          </w:rPr>
          <w:t xml:space="preserve">размерностью</w:t>
        </w:r>
      </w:hyperlink>
      <w:r>
        <w:rPr>
          <w:sz w:val="20"/>
        </w:rPr>
        <w:t xml:space="preserve">, установленной уполномоченным федеральным органом исполнительной власти, в процессе пересортировки и аттестации или при завершении производства продукции из драгоценных камней самостоятельно либо могут передавать их по договору для пересортировки и аттестации подведомственному уполномоченному федеральному органу исполнительной власти государственному учреждению или субъекту добычи драгоценных камней, имеющему возможность осуществлять самостоятельно сортировку, первичную классификацию и первичную оценку добытых необработанных драгоценных камней, пересортировку и аттестацию необработанных драгоценных камней.</w:t>
      </w:r>
    </w:p>
    <w:p>
      <w:pPr>
        <w:pStyle w:val="0"/>
        <w:jc w:val="both"/>
      </w:pPr>
      <w:r>
        <w:rPr>
          <w:sz w:val="20"/>
        </w:rPr>
        <w:t xml:space="preserve">(абзац введен Федеральным </w:t>
      </w:r>
      <w:hyperlink w:history="0" r:id="rId32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В случаях изменения классификаторов необработанных природных алмазов или документов по стандартизации, устанавливающих классификационные признаки необработанных драгоценных камней, отсутствия классификационных характеристик или документов, подтверждающих результаты сортировки, первичной классификации и первичной оценки добытых необработанных драгоценных камней, а также в целях оценки соответствия необработанных драгоценных камней классификационным характеристикам, указанным в документах, подтверждающих результаты сортировки, первичной классификации и первичной оценки добытых необработанных драгоценных камней, участники рынка драгоценных камней могут передавать необработанные драгоценные камни, прошедшие сортировку, первичную классификацию и первичную оценку, для пересортировки и аттестации подведомственному уполномоченному федеральному органу исполнительной власти государственному учреждению или субъекту добычи драгоценных камней, имеющему возможность осуществлять самостоятельно сортировку, первичную классификацию и первичную оценку добытых необработанных драгоценных камней, пересортировку и аттестацию необработанных драгоценных камней.</w:t>
      </w:r>
    </w:p>
    <w:p>
      <w:pPr>
        <w:pStyle w:val="0"/>
        <w:jc w:val="both"/>
      </w:pPr>
      <w:r>
        <w:rPr>
          <w:sz w:val="20"/>
        </w:rPr>
        <w:t xml:space="preserve">(абзац введен Федеральным </w:t>
      </w:r>
      <w:hyperlink w:history="0" r:id="rId32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jc w:val="both"/>
      </w:pPr>
      <w:r>
        <w:rPr>
          <w:sz w:val="20"/>
        </w:rPr>
        <w:t xml:space="preserve">(п. 4 в ред. Федерального </w:t>
      </w:r>
      <w:hyperlink w:history="0" r:id="rId328"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5. Первичная оценка драгоценных камней осуществляется по результатам сортировки и первичной классификации драгоценных камней в соответствии с прейскурантами цен на драгоценные камни, утверждаемыми уполномоченным федеральным органом исполнительной власти.</w:t>
      </w:r>
    </w:p>
    <w:p>
      <w:pPr>
        <w:pStyle w:val="0"/>
        <w:spacing w:before="200" w:line-rule="auto"/>
        <w:ind w:firstLine="540"/>
        <w:jc w:val="both"/>
      </w:pPr>
      <w:r>
        <w:rPr>
          <w:sz w:val="20"/>
        </w:rPr>
        <w:t xml:space="preserve">Первичная оценка (лимитная оценка) необработанных природных алмазов специальных размеров массой 10,80 карата и более, цены на которые не предусмотрены прейскурантами цен на алмазы, осуществляется в </w:t>
      </w:r>
      <w:hyperlink w:history="0" r:id="rId329" w:tooltip="Ссылка на КонсультантПлюс">
        <w:r>
          <w:rPr>
            <w:sz w:val="20"/>
            <w:color w:val="0000ff"/>
          </w:rPr>
          <w:t xml:space="preserve">порядке</w:t>
        </w:r>
      </w:hyperlink>
      <w:r>
        <w:rPr>
          <w:sz w:val="20"/>
        </w:rPr>
        <w:t xml:space="preserve">, устанавливаемом уполномоченным федеральным органом исполнительной власти, и используется для учета таких алмазов.</w:t>
      </w:r>
    </w:p>
    <w:p>
      <w:pPr>
        <w:pStyle w:val="0"/>
        <w:spacing w:before="200" w:line-rule="auto"/>
        <w:ind w:firstLine="540"/>
        <w:jc w:val="both"/>
      </w:pPr>
      <w:r>
        <w:rPr>
          <w:sz w:val="20"/>
        </w:rPr>
        <w:t xml:space="preserve">Совершение сделок с драгоценными камнями, классификационные характеристики которых не определены, не допускается, за исключением сделок с отходами драгоценных камней и сделок, указанных в </w:t>
      </w:r>
      <w:hyperlink w:history="0" w:anchor="P584" w:tooltip="Субъекты добычи драгоценных камней, не имеющие возможности осуществлять самостоятельно сортировку, первичную классификацию и первичную оценку добытых необработанных драгоценных камней, передают их по договору для сортировки, проведения первичной классификации и первичной оценки подведомственному уполномоченному федеральному органу исполнительной власти государственному учреждению или субъектам добычи драгоценных камней, имеющим возможность осуществлять самостоятельно сортировку, первичную классификацию и...">
        <w:r>
          <w:rPr>
            <w:sz w:val="20"/>
            <w:color w:val="0000ff"/>
          </w:rPr>
          <w:t xml:space="preserve">абзацах втором</w:t>
        </w:r>
      </w:hyperlink>
      <w:r>
        <w:rPr>
          <w:sz w:val="20"/>
        </w:rPr>
        <w:t xml:space="preserve"> и </w:t>
      </w:r>
      <w:hyperlink w:history="0" w:anchor="P589" w:tooltip="Участники рынка драгоценных камней определяют характеристики обработанных драгоценных камней, частично обработанных природных алмазов размерностью, установленной уполномоченным федеральным органом исполнительной власти, в процессе пересортировки и аттестации или при завершении производства продукции из драгоценных камней самостоятельно либо могут передавать их по договору для пересортировки и аттестации подведомственному уполномоченному федеральному органу исполнительной власти государственному учреждени...">
        <w:r>
          <w:rPr>
            <w:sz w:val="20"/>
            <w:color w:val="0000ff"/>
          </w:rPr>
          <w:t xml:space="preserve">пятом пункта 4</w:t>
        </w:r>
      </w:hyperlink>
      <w:r>
        <w:rPr>
          <w:sz w:val="20"/>
        </w:rPr>
        <w:t xml:space="preserve"> настоящей статьи.</w:t>
      </w:r>
    </w:p>
    <w:p>
      <w:pPr>
        <w:pStyle w:val="0"/>
        <w:jc w:val="both"/>
      </w:pPr>
      <w:r>
        <w:rPr>
          <w:sz w:val="20"/>
        </w:rPr>
        <w:t xml:space="preserve">(п. 5 введен Федеральным </w:t>
      </w:r>
      <w:hyperlink w:history="0" r:id="rId33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6. Запрещается совершение сделок между физическими лицами, не являющимися индивидуальными предпринимателями или художниками-ювелирами, с драгоценными металлами и драгоценными камнями, за исключением находящихся в собственности указанных физических лиц ювелирных и других изделий из драгоценных металлов и (или) драгоценных камней, ограненных драгоценных камней и инвестиционных драгоценных металлов, имеющих сертификаты или паспорта.</w:t>
      </w:r>
    </w:p>
    <w:p>
      <w:pPr>
        <w:pStyle w:val="0"/>
        <w:jc w:val="both"/>
      </w:pPr>
      <w:r>
        <w:rPr>
          <w:sz w:val="20"/>
        </w:rPr>
        <w:t xml:space="preserve">(п. 6 введен Федеральным </w:t>
      </w:r>
      <w:hyperlink w:history="0" r:id="rId331"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pPr>
      <w:r>
        <w:rPr>
          <w:sz w:val="20"/>
        </w:rPr>
      </w:r>
    </w:p>
    <w:bookmarkStart w:id="601" w:name="P601"/>
    <w:bookmarkEnd w:id="601"/>
    <w:p>
      <w:pPr>
        <w:pStyle w:val="2"/>
        <w:outlineLvl w:val="1"/>
        <w:ind w:firstLine="540"/>
        <w:jc w:val="both"/>
      </w:pPr>
      <w:r>
        <w:rPr>
          <w:sz w:val="20"/>
        </w:rPr>
        <w:t xml:space="preserve">Статья 23. Отпуск ценностей из Государственного фонда драгоценных металлов и драгоценных камней Российской Федерации</w:t>
      </w:r>
    </w:p>
    <w:p>
      <w:pPr>
        <w:pStyle w:val="0"/>
      </w:pPr>
      <w:r>
        <w:rPr>
          <w:sz w:val="20"/>
        </w:rPr>
      </w:r>
    </w:p>
    <w:p>
      <w:pPr>
        <w:pStyle w:val="0"/>
        <w:ind w:firstLine="540"/>
        <w:jc w:val="both"/>
      </w:pPr>
      <w:r>
        <w:rPr>
          <w:sz w:val="20"/>
        </w:rPr>
        <w:t xml:space="preserve">1. Драгоценные металлы и драгоценные камни, зачисленные в Государственный фонд драгоценных металлов и драгоценных камней Российской Федерации, используются в соответствии с планами, утверждаемыми Правительством Российской Федерации, в стоимостных объемах, предусмотренных в федеральном бюджете в соответствии с бюджетным </w:t>
      </w:r>
      <w:hyperlink w:history="0" r:id="rId332"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законодательством</w:t>
        </w:r>
      </w:hyperlink>
      <w:r>
        <w:rPr>
          <w:sz w:val="20"/>
        </w:rPr>
        <w:t xml:space="preserve"> Российской Федерации. Эти планы принимаются ежегодно с указанием конкретных целей отпуска драгоценных металлов и драгоценных камней.</w:t>
      </w:r>
    </w:p>
    <w:p>
      <w:pPr>
        <w:pStyle w:val="0"/>
        <w:jc w:val="both"/>
      </w:pPr>
      <w:r>
        <w:rPr>
          <w:sz w:val="20"/>
        </w:rPr>
        <w:t xml:space="preserve">(в ред. Федерального </w:t>
      </w:r>
      <w:hyperlink w:history="0" r:id="rId333" w:tooltip="Федеральный закон от 28.06.2022 N 205-ФЗ &quot;О внесении изменений в статью 23 Федерального закона &quot;О драгоценных металлах и драгоценных камнях&quot; {КонсультантПлюс}">
        <w:r>
          <w:rPr>
            <w:sz w:val="20"/>
            <w:color w:val="0000ff"/>
          </w:rPr>
          <w:t xml:space="preserve">закона</w:t>
        </w:r>
      </w:hyperlink>
      <w:r>
        <w:rPr>
          <w:sz w:val="20"/>
        </w:rPr>
        <w:t xml:space="preserve"> от 28.06.2022 N 205-ФЗ)</w:t>
      </w:r>
    </w:p>
    <w:p>
      <w:pPr>
        <w:pStyle w:val="0"/>
        <w:spacing w:before="200" w:line-rule="auto"/>
        <w:ind w:firstLine="540"/>
        <w:jc w:val="both"/>
      </w:pPr>
      <w:r>
        <w:rPr>
          <w:sz w:val="20"/>
        </w:rPr>
        <w:t xml:space="preserve">2. Отпуск из Государственного фонда драгоценных металлов и драгоценных камней Российской Федерации золота для проведения операций на внешнем и внутреннем рынках, а также отпуск из указанного Фонда иных драгоценных металлов и драгоценных камней сверх объемов, установленных планами отпуска драгоценных металлов и драгоценных камней, утвержденными Правительством Российской Федерации, и для целей, не предусмотренных этими планами, производится только по решению Президента Российской Федерации на основании мотивированного представления Председателя Правительства Российской Федерации без внесения изменений в федеральный </w:t>
      </w:r>
      <w:hyperlink w:history="0" r:id="rId334"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0"/>
            <w:color w:val="0000ff"/>
          </w:rPr>
          <w:t xml:space="preserve">закон</w:t>
        </w:r>
      </w:hyperlink>
      <w:r>
        <w:rPr>
          <w:sz w:val="20"/>
        </w:rPr>
        <w:t xml:space="preserve"> о федеральном бюджете.</w:t>
      </w:r>
    </w:p>
    <w:p>
      <w:pPr>
        <w:pStyle w:val="0"/>
        <w:jc w:val="both"/>
      </w:pPr>
      <w:r>
        <w:rPr>
          <w:sz w:val="20"/>
        </w:rPr>
        <w:t xml:space="preserve">(в ред. Федерального </w:t>
      </w:r>
      <w:hyperlink w:history="0" r:id="rId335" w:tooltip="Федеральный закон от 28.06.2022 N 205-ФЗ &quot;О внесении изменений в статью 23 Федерального закона &quot;О драгоценных металлах и драгоценных камнях&quot; {КонсультантПлюс}">
        <w:r>
          <w:rPr>
            <w:sz w:val="20"/>
            <w:color w:val="0000ff"/>
          </w:rPr>
          <w:t xml:space="preserve">закона</w:t>
        </w:r>
      </w:hyperlink>
      <w:r>
        <w:rPr>
          <w:sz w:val="20"/>
        </w:rPr>
        <w:t xml:space="preserve"> от 28.06.2022 N 205-ФЗ)</w:t>
      </w:r>
    </w:p>
    <w:p>
      <w:pPr>
        <w:pStyle w:val="0"/>
        <w:spacing w:before="200" w:line-rule="auto"/>
        <w:ind w:firstLine="540"/>
        <w:jc w:val="both"/>
      </w:pPr>
      <w:r>
        <w:rPr>
          <w:sz w:val="20"/>
        </w:rPr>
        <w:t xml:space="preserve">Указанное представление должно содержать информацию об общем количестве и ассортименте соответствующих ценностей, находящихся на хранении в Государственном фонде драгоценных металлов и драгоценных камней Российской Федерации на момент направления данного представления, о планируемых поступлениях этих ценностей, о наличии задолженности государства субъектам добычи и производства драгоценных металлов и драгоценных камней, о конкретных сроках и направлениях расходования средств от предполагаемых операций с дополнительно отпускаемыми ценностями, а также о фактическом выполнении предшествовавших решений Президента Российской Федерации по этим вопросам.</w:t>
      </w:r>
    </w:p>
    <w:p>
      <w:pPr>
        <w:pStyle w:val="0"/>
        <w:spacing w:before="200" w:line-rule="auto"/>
        <w:ind w:firstLine="540"/>
        <w:jc w:val="both"/>
      </w:pPr>
      <w:r>
        <w:rPr>
          <w:sz w:val="20"/>
        </w:rPr>
        <w:t xml:space="preserve">2.1. Реализация на внешнем рынке и экспорт драгоценных металлов и драгоценных камней, отпущенных из Государственного фонда драгоценных металлов и драгоценных камней Российской Федерации, осуществляются подведомственным уполномоченному федеральному органу исполнительной власти государственным учреждением.</w:t>
      </w:r>
    </w:p>
    <w:p>
      <w:pPr>
        <w:pStyle w:val="0"/>
        <w:jc w:val="both"/>
      </w:pPr>
      <w:r>
        <w:rPr>
          <w:sz w:val="20"/>
        </w:rPr>
        <w:t xml:space="preserve">(п. 2.1 введен Федеральным </w:t>
      </w:r>
      <w:hyperlink w:history="0" r:id="rId33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2.2. </w:t>
      </w:r>
      <w:hyperlink w:history="0" r:id="rId337" w:tooltip="Ссылка на КонсультантПлюс">
        <w:r>
          <w:rPr>
            <w:sz w:val="20"/>
            <w:color w:val="0000ff"/>
          </w:rPr>
          <w:t xml:space="preserve">Правила</w:t>
        </w:r>
      </w:hyperlink>
      <w:r>
        <w:rPr>
          <w:sz w:val="20"/>
        </w:rPr>
        <w:t xml:space="preserve"> реализации драгоценных металлов и драгоценных камней из Государственного фонда драгоценных металлов и драгоценных камней Российской Федерации на внешнем рынке устанавливаются Правительством Российской Федерации.</w:t>
      </w:r>
    </w:p>
    <w:p>
      <w:pPr>
        <w:pStyle w:val="0"/>
        <w:jc w:val="both"/>
      </w:pPr>
      <w:r>
        <w:rPr>
          <w:sz w:val="20"/>
        </w:rPr>
        <w:t xml:space="preserve">(п. 2.2 введен Федеральным </w:t>
      </w:r>
      <w:hyperlink w:history="0" r:id="rId338"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2.3. Подведомственное уполномоченному федеральному органу исполнительной власти государственное учреждение в целях выполнения отдельных функций по реализации на внешнем рынке и экспорту драгоценных металлов и драгоценных камней, отпущенных из Государственного фонда драгоценных металлов и драгоценных камней Российской Федерации, вправе привлекать юридических лиц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(п. 2.3 введен Федеральным </w:t>
      </w:r>
      <w:hyperlink w:history="0" r:id="rId339"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2.4. Отпуск драгоценных металлов и драгоценных камней из Государственного фонда драгоценных металлов и драгоценных камней Российской Федерации, реализованных на внешнем рынке организациям - нерезидентам Российской Федерации, осуществляется после предварительной оплаты таких драгоценных металлов и драгоценных камней.</w:t>
      </w:r>
    </w:p>
    <w:p>
      <w:pPr>
        <w:pStyle w:val="0"/>
        <w:jc w:val="both"/>
      </w:pPr>
      <w:r>
        <w:rPr>
          <w:sz w:val="20"/>
        </w:rPr>
        <w:t xml:space="preserve">(п. 2.4 введен Федеральным </w:t>
      </w:r>
      <w:hyperlink w:history="0" r:id="rId34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3. Средства, полученные от реализации ценностей Государственного фонда драгоценных металлов и драгоценных камней Российской Федерации, подлежат включению в состав источников финансирования дефицита федерального бюджета в соответствии с бюджетным законодательством Российской Федерации.</w:t>
      </w:r>
    </w:p>
    <w:p>
      <w:pPr>
        <w:pStyle w:val="0"/>
        <w:jc w:val="both"/>
      </w:pPr>
      <w:r>
        <w:rPr>
          <w:sz w:val="20"/>
        </w:rPr>
        <w:t xml:space="preserve">(в ред. Федерального </w:t>
      </w:r>
      <w:hyperlink w:history="0" r:id="rId341"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pPr>
      <w:r>
        <w:rPr>
          <w:sz w:val="20"/>
        </w:rPr>
      </w:r>
    </w:p>
    <w:p>
      <w:pPr>
        <w:pStyle w:val="2"/>
        <w:outlineLvl w:val="0"/>
        <w:jc w:val="center"/>
      </w:pPr>
      <w:r>
        <w:rPr>
          <w:sz w:val="20"/>
        </w:rPr>
        <w:t xml:space="preserve">Глава VI. МЕЖДУНАРОДНАЯ И ВНЕШНЕЭКОНОМИЧЕСКАЯ</w:t>
      </w:r>
    </w:p>
    <w:p>
      <w:pPr>
        <w:pStyle w:val="2"/>
        <w:jc w:val="center"/>
      </w:pPr>
      <w:r>
        <w:rPr>
          <w:sz w:val="20"/>
        </w:rPr>
        <w:t xml:space="preserve">ДЕЯТЕЛЬНОСТЬ РОССИЙСКОЙ ФЕДЕРАЦИИ В ОБЛАСТИ ДОБЫЧИ,</w:t>
      </w:r>
    </w:p>
    <w:p>
      <w:pPr>
        <w:pStyle w:val="2"/>
        <w:jc w:val="center"/>
      </w:pPr>
      <w:r>
        <w:rPr>
          <w:sz w:val="20"/>
        </w:rPr>
        <w:t xml:space="preserve">ПРОИЗВОДСТВА, ИСПОЛЬЗОВАНИЯ И ОБРАЩЕНИЯ ДРАГОЦЕННЫХ</w:t>
      </w:r>
    </w:p>
    <w:p>
      <w:pPr>
        <w:pStyle w:val="2"/>
        <w:jc w:val="center"/>
      </w:pPr>
      <w:r>
        <w:rPr>
          <w:sz w:val="20"/>
        </w:rPr>
        <w:t xml:space="preserve">МЕТАЛЛОВ И ДРАГОЦЕННЫХ КАМНЕЙ</w:t>
      </w:r>
    </w:p>
    <w:p>
      <w:pPr>
        <w:pStyle w:val="0"/>
      </w:pPr>
      <w:r>
        <w:rPr>
          <w:sz w:val="20"/>
        </w:rPr>
      </w:r>
    </w:p>
    <w:p>
      <w:pPr>
        <w:pStyle w:val="2"/>
        <w:outlineLvl w:val="1"/>
        <w:ind w:firstLine="540"/>
        <w:jc w:val="both"/>
      </w:pPr>
      <w:r>
        <w:rPr>
          <w:sz w:val="20"/>
        </w:rPr>
        <w:t xml:space="preserve">Статья 24. Международные договоры Российской Федерации, соглашения субъектов Российской Федерации в области добычи, производства, использования и обращения драгоценных металлов и драгоценных камней</w:t>
      </w:r>
    </w:p>
    <w:p>
      <w:pPr>
        <w:pStyle w:val="0"/>
      </w:pPr>
      <w:r>
        <w:rPr>
          <w:sz w:val="20"/>
        </w:rPr>
      </w:r>
    </w:p>
    <w:p>
      <w:pPr>
        <w:pStyle w:val="0"/>
        <w:ind w:firstLine="540"/>
        <w:jc w:val="both"/>
      </w:pPr>
      <w:r>
        <w:rPr>
          <w:sz w:val="20"/>
        </w:rPr>
        <w:t xml:space="preserve">1. В целях обеспечения экономических, научных и социально-культурных интересов Российской Федерации настоящим Федеральным законом устанавливаются особенности заключения международных договоров Российской Федерации, а также заключаемых в соответствии с гражданским законодательством Российской Федерации соглашений субъектов Российской Федерации с субъектами либо административно-территориальными образованиями иностранных государств и иностранными юридическими лицами в области добычи, производства, использования и обращения указанных ценностей.</w:t>
      </w:r>
    </w:p>
    <w:p>
      <w:pPr>
        <w:pStyle w:val="0"/>
        <w:spacing w:before="200" w:line-rule="auto"/>
        <w:ind w:firstLine="540"/>
        <w:jc w:val="both"/>
      </w:pPr>
      <w:r>
        <w:rPr>
          <w:sz w:val="20"/>
        </w:rPr>
        <w:t xml:space="preserve">2. Проекты международных договоров Российской Федерации и договоров субъектов Российской Федерации с субъектами либо административно-территориальными образованиями иностранных государств и иностранными юридическими лицами в области добычи, производства, использования и обращения драгоценных металлов и драгоценных камней представляются в Правительство Российской Федерации. Эти проекты проходят обязательную экономико-правовую экспертизу, организуемую уполномоченным федеральным органом исполнительной власти в порядке, определяемом Правительством Российской Федерации.</w:t>
      </w:r>
    </w:p>
    <w:p>
      <w:pPr>
        <w:pStyle w:val="0"/>
        <w:jc w:val="both"/>
      </w:pPr>
      <w:r>
        <w:rPr>
          <w:sz w:val="20"/>
        </w:rPr>
        <w:t xml:space="preserve">(в ред. Федерального </w:t>
      </w:r>
      <w:hyperlink w:history="0" r:id="rId34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3. Международные договоры Российской Федерации в области добычи, производства и использования драгоценных металлов и драгоценных камней подлежат обязательной ратификации в установленном </w:t>
      </w:r>
      <w:hyperlink w:history="0" r:id="rId343" w:tooltip="Федеральный закон от 15.07.1995 N 101-ФЗ (ред. от 08.12.2020) &quot;О международных договорах Российской Федерации&quot; {КонсультантПлюс}">
        <w:r>
          <w:rPr>
            <w:sz w:val="20"/>
            <w:color w:val="0000ff"/>
          </w:rPr>
          <w:t xml:space="preserve">законодательством</w:t>
        </w:r>
      </w:hyperlink>
      <w:r>
        <w:rPr>
          <w:sz w:val="20"/>
        </w:rPr>
        <w:t xml:space="preserve"> Российской Федерации порядке.</w:t>
      </w:r>
    </w:p>
    <w:p>
      <w:pPr>
        <w:pStyle w:val="0"/>
        <w:spacing w:before="200" w:line-rule="auto"/>
        <w:ind w:firstLine="540"/>
        <w:jc w:val="both"/>
      </w:pPr>
      <w:r>
        <w:rPr>
          <w:sz w:val="20"/>
        </w:rPr>
        <w:t xml:space="preserve">4. Договоры субъектов Российской Федерации с субъектами либо административно-территориальными образованиями иностранных государств и иностранными юридическими лицами в области добычи, производства и использования драгоценных металлов и драгоценных камней вступают в силу после государственной регистрации в </w:t>
      </w:r>
      <w:hyperlink w:history="0" r:id="rId344" w:tooltip="Ссылка на КонсультантПлюс">
        <w:r>
          <w:rPr>
            <w:sz w:val="20"/>
            <w:color w:val="0000ff"/>
          </w:rPr>
          <w:t xml:space="preserve">порядке</w:t>
        </w:r>
      </w:hyperlink>
      <w:r>
        <w:rPr>
          <w:sz w:val="20"/>
        </w:rPr>
        <w:t xml:space="preserve">, устанавливаемом Правительством Российской Федерации.</w:t>
      </w:r>
    </w:p>
    <w:p>
      <w:pPr>
        <w:pStyle w:val="0"/>
      </w:pPr>
      <w:r>
        <w:rPr>
          <w:sz w:val="20"/>
        </w:rPr>
      </w:r>
    </w:p>
    <w:p>
      <w:pPr>
        <w:pStyle w:val="2"/>
        <w:outlineLvl w:val="1"/>
        <w:ind w:firstLine="540"/>
        <w:jc w:val="both"/>
      </w:pPr>
      <w:r>
        <w:rPr>
          <w:sz w:val="20"/>
        </w:rPr>
        <w:t xml:space="preserve">Статья 25. Договоры (соглашения) о разделе продукции при осуществлении геологического изучения, разведки и добычи драгоценных металлов и драгоценных камней с участием российских и иностранных инвесторов</w:t>
      </w:r>
    </w:p>
    <w:p>
      <w:pPr>
        <w:pStyle w:val="0"/>
      </w:pPr>
      <w:r>
        <w:rPr>
          <w:sz w:val="20"/>
        </w:rPr>
      </w:r>
    </w:p>
    <w:p>
      <w:pPr>
        <w:pStyle w:val="0"/>
        <w:ind w:firstLine="540"/>
        <w:jc w:val="both"/>
      </w:pPr>
      <w:r>
        <w:rPr>
          <w:sz w:val="20"/>
        </w:rPr>
        <w:t xml:space="preserve">1. Пользование участками недр для геологического изучения, разведки и добычи алмазов на условиях договоров (соглашений) о разделе продукции не осуществляется.</w:t>
      </w:r>
    </w:p>
    <w:p>
      <w:pPr>
        <w:pStyle w:val="0"/>
        <w:spacing w:before="200" w:line-rule="auto"/>
        <w:ind w:firstLine="540"/>
        <w:jc w:val="both"/>
      </w:pPr>
      <w:r>
        <w:rPr>
          <w:sz w:val="20"/>
        </w:rPr>
        <w:t xml:space="preserve">2. Заключение, исполнение и прекращение договоров (соглашений) о разделе продукции при добыче драгоценных металлов и драгоценных камней, за исключением алмазов, осуществляются в соответствии с Федеральным </w:t>
      </w:r>
      <w:hyperlink w:history="0" r:id="rId345" w:tooltip="Федеральный закон от 30.12.1995 N 225-ФЗ (ред. от 08.12.2020) &quot;О соглашениях о разделе продукции&quot; {КонсультантПлюс}">
        <w:r>
          <w:rPr>
            <w:sz w:val="20"/>
            <w:color w:val="0000ff"/>
          </w:rPr>
          <w:t xml:space="preserve">законом</w:t>
        </w:r>
      </w:hyperlink>
      <w:r>
        <w:rPr>
          <w:sz w:val="20"/>
        </w:rPr>
        <w:t xml:space="preserve"> "О соглашениях о разделе продукции".</w:t>
      </w:r>
    </w:p>
    <w:p>
      <w:pPr>
        <w:pStyle w:val="0"/>
        <w:spacing w:before="200" w:line-rule="auto"/>
        <w:ind w:firstLine="540"/>
        <w:jc w:val="both"/>
      </w:pPr>
      <w:r>
        <w:rPr>
          <w:sz w:val="20"/>
        </w:rPr>
        <w:t xml:space="preserve">3. При исполнении договоров (соглашений) о разделе продукции при осуществлении геологического изучения, разведки и добычи драгоценных металлов и драгоценных камней, за исключением алмазов, в отношении участников соглашений не применяются предусмотренные </w:t>
      </w:r>
      <w:hyperlink w:history="0" w:anchor="P131" w:tooltip="5. Аффинированные драгоценные металлы в стандартном виде, а также добытые из недр драгоценные камни в рассортированном виде при продаже субъектами добычи и производства драгоценных металлов и субъектами добычи драгоценных камней в приоритетном порядке предлагаются до поступления в обращение путем направления предложения о покупке этих драгоценных металлов и драгоценных камней (далее - предложение о покупке) на текущий или очередной финансовый год:">
        <w:r>
          <w:rPr>
            <w:sz w:val="20"/>
            <w:color w:val="0000ff"/>
          </w:rPr>
          <w:t xml:space="preserve">пунктом 5 статьи 2</w:t>
        </w:r>
      </w:hyperlink>
      <w:r>
        <w:rPr>
          <w:sz w:val="20"/>
        </w:rPr>
        <w:t xml:space="preserve"> настоящего Федерального закона ограничения в реализации права собственности на добытые драгоценные металлы и добытые драгоценные камни.</w:t>
      </w:r>
    </w:p>
    <w:p>
      <w:pPr>
        <w:pStyle w:val="0"/>
      </w:pPr>
      <w:r>
        <w:rPr>
          <w:sz w:val="20"/>
        </w:rPr>
      </w:r>
    </w:p>
    <w:p>
      <w:pPr>
        <w:pStyle w:val="2"/>
        <w:outlineLvl w:val="0"/>
        <w:jc w:val="center"/>
      </w:pPr>
      <w:r>
        <w:rPr>
          <w:sz w:val="20"/>
        </w:rPr>
        <w:t xml:space="preserve">Глава VII. ГОСУДАРСТВЕННЫЙ КОНТРОЛЬ (НАДЗОР)</w:t>
      </w:r>
    </w:p>
    <w:p>
      <w:pPr>
        <w:pStyle w:val="2"/>
        <w:jc w:val="center"/>
      </w:pPr>
      <w:r>
        <w:rPr>
          <w:sz w:val="20"/>
        </w:rPr>
        <w:t xml:space="preserve">ЗА ДРАГОЦЕННЫМИ МЕТАЛЛАМИ И ДРАГОЦЕННЫМИ КАМНЯМИ</w:t>
      </w:r>
    </w:p>
    <w:p>
      <w:pPr>
        <w:pStyle w:val="0"/>
        <w:jc w:val="center"/>
      </w:pPr>
      <w:r>
        <w:rPr>
          <w:sz w:val="20"/>
        </w:rPr>
        <w:t xml:space="preserve">(в ред. Федерального </w:t>
      </w:r>
      <w:hyperlink w:history="0" r:id="rId34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pPr>
      <w:r>
        <w:rPr>
          <w:sz w:val="20"/>
        </w:rPr>
      </w:r>
    </w:p>
    <w:p>
      <w:pPr>
        <w:pStyle w:val="2"/>
        <w:outlineLvl w:val="1"/>
        <w:ind w:firstLine="540"/>
        <w:jc w:val="both"/>
      </w:pPr>
      <w:r>
        <w:rPr>
          <w:sz w:val="20"/>
        </w:rPr>
        <w:t xml:space="preserve">Статья 26. Утратила силу с 1 июля 2021 года. - Федеральный </w:t>
      </w:r>
      <w:hyperlink w:history="0" r:id="rId34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ind w:firstLine="540"/>
        <w:jc w:val="both"/>
      </w:pPr>
      <w:r>
        <w:rPr>
          <w:sz w:val="20"/>
        </w:rPr>
      </w:r>
    </w:p>
    <w:p>
      <w:pPr>
        <w:pStyle w:val="2"/>
        <w:outlineLvl w:val="1"/>
        <w:ind w:firstLine="540"/>
        <w:jc w:val="both"/>
      </w:pPr>
      <w:r>
        <w:rPr>
          <w:sz w:val="20"/>
        </w:rPr>
        <w:t xml:space="preserve">Статья 26.1. Федеральный государственный пробирный надзор</w:t>
      </w:r>
    </w:p>
    <w:p>
      <w:pPr>
        <w:pStyle w:val="0"/>
        <w:ind w:firstLine="540"/>
        <w:jc w:val="both"/>
      </w:pPr>
      <w:r>
        <w:rPr>
          <w:sz w:val="20"/>
        </w:rPr>
      </w:r>
    </w:p>
    <w:p>
      <w:pPr>
        <w:pStyle w:val="0"/>
        <w:ind w:firstLine="540"/>
        <w:jc w:val="both"/>
      </w:pPr>
      <w:r>
        <w:rPr>
          <w:sz w:val="20"/>
        </w:rPr>
        <w:t xml:space="preserve">(в ред. Федерального </w:t>
      </w:r>
      <w:hyperlink w:history="0" r:id="rId34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pPr>
      <w:r>
        <w:rPr>
          <w:sz w:val="20"/>
        </w:rPr>
      </w:r>
    </w:p>
    <w:p>
      <w:pPr>
        <w:pStyle w:val="0"/>
        <w:ind w:firstLine="540"/>
        <w:jc w:val="both"/>
      </w:pPr>
      <w:r>
        <w:rPr>
          <w:sz w:val="20"/>
        </w:rPr>
        <w:t xml:space="preserve">1. Федеральный государственный пробирный надзор осуществляется федеральным органом исполнительной власти, осуществляющим функции по государственному контролю (надзору) в области производства, использования и обращения драгоценных металлов и драгоценных камней. Постоянный государственный контроль (надзор) в отношении организаций, осуществляющих сортировку, первичную классификацию и первичную оценку драгоценных камней, осуществляется подведомственным уполномоченному федеральному органу исполнительной власти государственным учреждением.</w:t>
      </w:r>
    </w:p>
    <w:p>
      <w:pPr>
        <w:pStyle w:val="0"/>
        <w:jc w:val="both"/>
      </w:pPr>
      <w:r>
        <w:rPr>
          <w:sz w:val="20"/>
        </w:rPr>
        <w:t xml:space="preserve">(в ред. Федерального </w:t>
      </w:r>
      <w:hyperlink w:history="0" r:id="rId349"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2. Предметом федерального государственного пробирного надзора являются:</w:t>
      </w:r>
    </w:p>
    <w:p>
      <w:pPr>
        <w:pStyle w:val="0"/>
        <w:spacing w:before="200" w:line-rule="auto"/>
        <w:ind w:firstLine="540"/>
        <w:jc w:val="both"/>
      </w:pPr>
      <w:r>
        <w:rPr>
          <w:sz w:val="20"/>
        </w:rPr>
        <w:t xml:space="preserve">1) соблюдение юридическими лицами, индивидуальными предпринимателями и художниками-ювелирами, осуществляющими производство, использование, обращение драгоценных металлов в любом состоянии и виде, сортировку, первичную классификацию и первичную оценку драгоценных камней, их использование и обращение, установленных настоящим Федеральным законом, другими федеральными законами и иными нормативными правовыми актами Российской Федерации обязательных требований в области производства, использования и обращения драгоценных металлов, а также добычи (в части сортировки, первичной классификации и первичной оценки драгоценных камней), использования и обращения драгоценных камней;</w:t>
      </w:r>
    </w:p>
    <w:p>
      <w:pPr>
        <w:pStyle w:val="0"/>
        <w:jc w:val="both"/>
      </w:pPr>
      <w:r>
        <w:rPr>
          <w:sz w:val="20"/>
        </w:rPr>
        <w:t xml:space="preserve">(в ред. Федерального </w:t>
      </w:r>
      <w:hyperlink w:history="0" r:id="rId35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2) соблюдение организациями и индивидуальными предпринимателями (лицензиатами) лицензионных требований.</w:t>
      </w:r>
    </w:p>
    <w:p>
      <w:pPr>
        <w:pStyle w:val="0"/>
        <w:spacing w:before="200" w:line-rule="auto"/>
        <w:ind w:firstLine="540"/>
        <w:jc w:val="both"/>
      </w:pPr>
      <w:r>
        <w:rPr>
          <w:sz w:val="20"/>
        </w:rPr>
        <w:t xml:space="preserve">3. Организация и осуществление федерального государственного пробирного надзора регулируются Федеральным </w:t>
      </w:r>
      <w:hyperlink w:history="0" r:id="rId351"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4. </w:t>
      </w:r>
      <w:hyperlink w:history="0" r:id="rId352" w:tooltip="Постановление Правительства РФ от 25.06.2021 N 1015 (ред. от 04.05.2024) &quot;О федеральном государственном пробирном надзоре&quot; (вместе с &quot;Положением о федеральном государственном пробирном надзоре&quot;) {КонсультантПлюс}">
        <w:r>
          <w:rPr>
            <w:sz w:val="20"/>
            <w:color w:val="0000ff"/>
          </w:rPr>
          <w:t xml:space="preserve">Положение</w:t>
        </w:r>
      </w:hyperlink>
      <w:r>
        <w:rPr>
          <w:sz w:val="20"/>
        </w:rPr>
        <w:t xml:space="preserve"> о федеральном государственном пробирном надзоре утверждается Правительством Российской Федерации.</w:t>
      </w:r>
    </w:p>
    <w:p>
      <w:pPr>
        <w:pStyle w:val="0"/>
        <w:spacing w:before="200" w:line-rule="auto"/>
        <w:ind w:firstLine="540"/>
        <w:jc w:val="both"/>
      </w:pPr>
      <w:r>
        <w:rPr>
          <w:sz w:val="20"/>
        </w:rPr>
        <w:t xml:space="preserve">5. В отношении аффинажных организаций и организаций, осуществляющих сортировку, первичную классификацию и первичную оценку драгоценных камней, в соответствии с положениями Федерального </w:t>
      </w:r>
      <w:hyperlink w:history="0" r:id="rId353"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закона</w:t>
        </w:r>
      </w:hyperlink>
      <w:r>
        <w:rPr>
          <w:sz w:val="20"/>
        </w:rPr>
        <w:t xml:space="preserve"> от 31 июля 2020 года N 248-ФЗ "О государственном контроле (надзоре) и муниципальном контроле в Российской Федерации" устанавливается </w:t>
      </w:r>
      <w:hyperlink w:history="0" r:id="rId354" w:tooltip="Постановление Правительства РФ от 25.06.2021 N 1015 (ред. от 04.05.2024) &quot;О федеральном государственном пробирном надзоре&quot; (вместе с &quot;Положением о федеральном государственном пробирном надзоре&quot;) {КонсультантПлюс}">
        <w:r>
          <w:rPr>
            <w:sz w:val="20"/>
            <w:color w:val="0000ff"/>
          </w:rPr>
          <w:t xml:space="preserve">режим</w:t>
        </w:r>
      </w:hyperlink>
      <w:r>
        <w:rPr>
          <w:sz w:val="20"/>
        </w:rPr>
        <w:t xml:space="preserve"> постоянного государственного контроля (надзора).</w:t>
      </w:r>
    </w:p>
    <w:p>
      <w:pPr>
        <w:pStyle w:val="0"/>
        <w:spacing w:before="200" w:line-rule="auto"/>
        <w:ind w:firstLine="540"/>
        <w:jc w:val="both"/>
      </w:pPr>
      <w:r>
        <w:rPr>
          <w:sz w:val="20"/>
        </w:rPr>
        <w:t xml:space="preserve">6. </w:t>
      </w:r>
      <w:hyperlink w:history="0" r:id="rId355" w:tooltip="Постановление Правительства РФ от 25.06.2021 N 1015 (ред. от 04.05.2024) &quot;О федеральном государственном пробирном надзоре&quot; (вместе с &quot;Положением о федеральном государственном пробирном надзоре&quot;) {КонсультантПлюс}">
        <w:r>
          <w:rPr>
            <w:sz w:val="20"/>
            <w:color w:val="0000ff"/>
          </w:rPr>
          <w:t xml:space="preserve">Перечень</w:t>
        </w:r>
      </w:hyperlink>
      <w:r>
        <w:rPr>
          <w:sz w:val="20"/>
        </w:rPr>
        <w:t xml:space="preserve"> производственных объектов аффинажных организаций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контроля (надзора), утверждается Правительством Российской Федерации.</w:t>
      </w:r>
    </w:p>
    <w:p>
      <w:pPr>
        <w:pStyle w:val="0"/>
        <w:spacing w:before="200" w:line-rule="auto"/>
        <w:ind w:firstLine="540"/>
        <w:jc w:val="both"/>
      </w:pPr>
      <w:r>
        <w:rPr>
          <w:sz w:val="20"/>
        </w:rPr>
        <w:t xml:space="preserve">7. Федеральный государственный пробирный надзор осуществляется в том числе с применением ГИИС ДМДК.</w:t>
      </w:r>
    </w:p>
    <w:p>
      <w:pPr>
        <w:pStyle w:val="0"/>
        <w:ind w:firstLine="540"/>
        <w:jc w:val="both"/>
      </w:pPr>
      <w:r>
        <w:rPr>
          <w:sz w:val="20"/>
        </w:rPr>
      </w:r>
    </w:p>
    <w:p>
      <w:pPr>
        <w:pStyle w:val="2"/>
        <w:outlineLvl w:val="1"/>
        <w:ind w:firstLine="540"/>
        <w:jc w:val="both"/>
      </w:pPr>
      <w:r>
        <w:rPr>
          <w:sz w:val="20"/>
        </w:rPr>
        <w:t xml:space="preserve">Статья 26.2.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pPr>
        <w:pStyle w:val="0"/>
        <w:ind w:firstLine="540"/>
        <w:jc w:val="both"/>
      </w:pPr>
      <w:r>
        <w:rPr>
          <w:sz w:val="20"/>
        </w:rPr>
      </w:r>
    </w:p>
    <w:p>
      <w:pPr>
        <w:pStyle w:val="0"/>
        <w:ind w:firstLine="540"/>
        <w:jc w:val="both"/>
      </w:pPr>
      <w:r>
        <w:rPr>
          <w:sz w:val="20"/>
        </w:rPr>
        <w:t xml:space="preserve">(введена Федеральным </w:t>
      </w:r>
      <w:hyperlink w:history="0" r:id="rId35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осуществляется федеральным органом исполнительной власти, осуществляющим функции по государственному надзору, подведомственным уполномоченному федеральному органу исполнительной власти государственным учреждением в порядке, установленном правом Евразийского экономического союза, с учетом </w:t>
      </w:r>
      <w:hyperlink w:history="0" r:id="rId357" w:tooltip="Ссылка на КонсультантПлюс">
        <w:r>
          <w:rPr>
            <w:sz w:val="20"/>
            <w:color w:val="0000ff"/>
          </w:rPr>
          <w:t xml:space="preserve">особенностей</w:t>
        </w:r>
      </w:hyperlink>
      <w:r>
        <w:rPr>
          <w:sz w:val="20"/>
        </w:rPr>
        <w:t xml:space="preserve">, определяемых Президентом Российской Федерации.</w:t>
      </w:r>
    </w:p>
    <w:p>
      <w:pPr>
        <w:pStyle w:val="0"/>
        <w:jc w:val="both"/>
      </w:pPr>
      <w:r>
        <w:rPr>
          <w:sz w:val="20"/>
        </w:rPr>
        <w:t xml:space="preserve">(в ред. Федерального </w:t>
      </w:r>
      <w:hyperlink w:history="0" r:id="rId358"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2.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осуществляется в том числе с применением ГИИС ДМДК.</w:t>
      </w:r>
    </w:p>
    <w:p>
      <w:pPr>
        <w:pStyle w:val="0"/>
      </w:pPr>
      <w:r>
        <w:rPr>
          <w:sz w:val="20"/>
        </w:rPr>
      </w:r>
    </w:p>
    <w:p>
      <w:pPr>
        <w:pStyle w:val="2"/>
        <w:outlineLvl w:val="1"/>
        <w:ind w:firstLine="540"/>
        <w:jc w:val="both"/>
      </w:pPr>
      <w:r>
        <w:rPr>
          <w:sz w:val="20"/>
        </w:rPr>
        <w:t xml:space="preserve">Статьи 27 - 28. Утратили силу. - Федеральный </w:t>
      </w:r>
      <w:hyperlink w:history="0" r:id="rId359"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02.05.2015 N 111-ФЗ.</w:t>
      </w:r>
    </w:p>
    <w:p>
      <w:pPr>
        <w:pStyle w:val="0"/>
      </w:pPr>
      <w:r>
        <w:rPr>
          <w:sz w:val="20"/>
        </w:rPr>
      </w:r>
    </w:p>
    <w:p>
      <w:pPr>
        <w:pStyle w:val="2"/>
        <w:outlineLvl w:val="0"/>
        <w:jc w:val="center"/>
      </w:pPr>
      <w:r>
        <w:rPr>
          <w:sz w:val="20"/>
        </w:rPr>
        <w:t xml:space="preserve">Глава VIII. ОТВЕТСТВЕННОСТЬ ОРГАНИЗАЦИЙ И ДОЛЖНОСТНЫХ ЛИЦ</w:t>
      </w:r>
    </w:p>
    <w:p>
      <w:pPr>
        <w:pStyle w:val="0"/>
      </w:pPr>
      <w:r>
        <w:rPr>
          <w:sz w:val="20"/>
        </w:rPr>
      </w:r>
    </w:p>
    <w:p>
      <w:pPr>
        <w:pStyle w:val="2"/>
        <w:outlineLvl w:val="1"/>
        <w:ind w:firstLine="540"/>
        <w:jc w:val="both"/>
      </w:pPr>
      <w:r>
        <w:rPr>
          <w:sz w:val="20"/>
        </w:rPr>
        <w:t xml:space="preserve">Статья 29. Обеспечение охраны драгоценных металлов и драгоценных камней, а также продукции из них</w:t>
      </w:r>
    </w:p>
    <w:p>
      <w:pPr>
        <w:pStyle w:val="0"/>
      </w:pPr>
      <w:r>
        <w:rPr>
          <w:sz w:val="20"/>
        </w:rPr>
      </w:r>
    </w:p>
    <w:p>
      <w:pPr>
        <w:pStyle w:val="0"/>
        <w:ind w:firstLine="540"/>
        <w:jc w:val="both"/>
      </w:pPr>
      <w:r>
        <w:rPr>
          <w:sz w:val="20"/>
        </w:rPr>
        <w:t xml:space="preserve">1. Организации, осуществляющие геологическое изучение и разведку месторождений драгоценных металлов и драгоценных камней, их добычу, производство, использование и обращение, и индивидуальные предприниматели, осуществляющие операции с драгоценными металлами и драгоценными камнями, организуют охрану указанных ценностей, а также продукции из них в соответствии с требованиями законодательства Российской Федерации.</w:t>
      </w:r>
    </w:p>
    <w:p>
      <w:pPr>
        <w:pStyle w:val="0"/>
        <w:spacing w:before="200" w:line-rule="auto"/>
        <w:ind w:firstLine="540"/>
        <w:jc w:val="both"/>
      </w:pPr>
      <w:r>
        <w:rPr>
          <w:sz w:val="20"/>
        </w:rPr>
        <w:t xml:space="preserve">В этих целях указанные организации и индивидуальные предприниматели должны проводить мероприятия по укреплению объектов, на которых осуществляются операции с драгоценными металлами и драгоценными камнями, оснащению их специальными техническими средствами охраны, сигнализации и связи, создавать собственные охранные службы, а при невозможности их создания заключать договоры о предоставлении услуг с организациями, специализирующимися в области деятельности по охране объектов.</w:t>
      </w:r>
    </w:p>
    <w:p>
      <w:pPr>
        <w:pStyle w:val="0"/>
        <w:spacing w:before="200" w:line-rule="auto"/>
        <w:ind w:firstLine="540"/>
        <w:jc w:val="both"/>
      </w:pPr>
      <w:r>
        <w:rPr>
          <w:sz w:val="20"/>
        </w:rPr>
        <w:t xml:space="preserve">2. </w:t>
      </w:r>
      <w:hyperlink w:history="0" r:id="rId360" w:tooltip="Ссылка на КонсультантПлюс">
        <w:r>
          <w:rPr>
            <w:sz w:val="20"/>
            <w:color w:val="0000ff"/>
          </w:rPr>
          <w:t xml:space="preserve">Перечень</w:t>
        </w:r>
      </w:hyperlink>
      <w:r>
        <w:rPr>
          <w:sz w:val="20"/>
        </w:rPr>
        <w:t xml:space="preserve"> должностных лиц, которым разрешено хранение и ношение специальных средств, боевого, служебного и гражданского оружия при выполнении задач по охране драгоценных металлов и драгоценных камней, </w:t>
      </w:r>
      <w:hyperlink w:history="0" r:id="rId361" w:tooltip="Ссылка на КонсультантПлюс">
        <w:r>
          <w:rPr>
            <w:sz w:val="20"/>
            <w:color w:val="0000ff"/>
          </w:rPr>
          <w:t xml:space="preserve">перечень</w:t>
        </w:r>
      </w:hyperlink>
      <w:r>
        <w:rPr>
          <w:sz w:val="20"/>
        </w:rPr>
        <w:t xml:space="preserve"> видов специальных средств и оружия и </w:t>
      </w:r>
      <w:hyperlink w:history="0" r:id="rId362" w:tooltip="Ссылка на КонсультантПлюс">
        <w:r>
          <w:rPr>
            <w:sz w:val="20"/>
            <w:color w:val="0000ff"/>
          </w:rPr>
          <w:t xml:space="preserve">правила</w:t>
        </w:r>
      </w:hyperlink>
      <w:r>
        <w:rPr>
          <w:sz w:val="20"/>
        </w:rPr>
        <w:t xml:space="preserve"> их применения, а также </w:t>
      </w:r>
      <w:hyperlink w:history="0" r:id="rId363" w:tooltip="Ссылка на КонсультантПлюс">
        <w:r>
          <w:rPr>
            <w:sz w:val="20"/>
            <w:color w:val="0000ff"/>
          </w:rPr>
          <w:t xml:space="preserve">нормы</w:t>
        </w:r>
      </w:hyperlink>
      <w:r>
        <w:rPr>
          <w:sz w:val="20"/>
        </w:rPr>
        <w:t xml:space="preserve"> обеспечения должностных лиц специальными средствами, боевым, служебным и гражданским оружием и патронами к нему определяются Правительством Российской Федерации в соответствии с законодательством Российской Федерации.</w:t>
      </w:r>
    </w:p>
    <w:p>
      <w:pPr>
        <w:pStyle w:val="0"/>
        <w:jc w:val="both"/>
      </w:pPr>
      <w:r>
        <w:rPr>
          <w:sz w:val="20"/>
        </w:rPr>
        <w:t xml:space="preserve">(в ред. Федерального </w:t>
      </w:r>
      <w:hyperlink w:history="0" r:id="rId364"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3. Перевозка драгоценных металлов, драгоценных камней и продукции из них осуществляется воздушным, морским, внутренним водным, железнодорожным транспортом и специализированными транспортными средствами автомобильного транспорта, оборудованными соответствующими техническими устройствами, в сопровождении вооруженной охраны. Оборудование специализированного транспортного средства автомобильного транспорта должно обеспечивать безопасность указанных грузов. Требования к оборудованию специализированных транспортных средств автомобильного транспорта, за исключением специальных транспортных средств автомобильного транспорта служб безопасности и инкассации кредитных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pPr>
        <w:pStyle w:val="0"/>
        <w:jc w:val="both"/>
      </w:pPr>
      <w:r>
        <w:rPr>
          <w:sz w:val="20"/>
        </w:rPr>
        <w:t xml:space="preserve">(в ред. Федерального </w:t>
      </w:r>
      <w:hyperlink w:history="0" r:id="rId36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Перевозка сырья, сплавов, полуфабрикатов, промышленных продуктов, химических соединений, лома и отходов драгоценных металлов, содержащих менее пяти процентов серебра и (или) менее одного процента золота или платины и металлов платиновой группы, ювелирных и других изделий из драгоценных металлов и (или) драгоценных камней (за исключением находящихся в собственности Российской Федерации, субъектов Российской Федерации или муниципальных образований), инвестиционных драгоценных металлов, а также перевозка из кредитных организаций монет из драгоценных металлов, прошедших эмиссию, покупателям - физическим лицам может осуществляться без использования транспортных средств, оборудованных соответствующими техническими устройствами, и без сопровождения вооруженной охраны при условии принятия собственником мер по обеспечению сохранности таких товаров и исключению доступа к ним посторонних лиц.</w:t>
      </w:r>
    </w:p>
    <w:p>
      <w:pPr>
        <w:pStyle w:val="0"/>
        <w:jc w:val="both"/>
      </w:pPr>
      <w:r>
        <w:rPr>
          <w:sz w:val="20"/>
        </w:rPr>
        <w:t xml:space="preserve">(в ред. Федеральных законов от 29.12.2022 </w:t>
      </w:r>
      <w:hyperlink w:history="0" r:id="rId36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 от 22.07.2024 </w:t>
      </w:r>
      <w:hyperlink w:history="0" r:id="rId367"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N 212-ФЗ</w:t>
        </w:r>
      </w:hyperlink>
      <w:r>
        <w:rPr>
          <w:sz w:val="20"/>
        </w:rPr>
        <w:t xml:space="preserve">)</w:t>
      </w:r>
    </w:p>
    <w:p>
      <w:pPr>
        <w:pStyle w:val="0"/>
        <w:spacing w:before="200" w:line-rule="auto"/>
        <w:ind w:firstLine="540"/>
        <w:jc w:val="both"/>
      </w:pPr>
      <w:hyperlink w:history="0" r:id="rId368" w:tooltip="Ссылка на КонсультантПлюс">
        <w:r>
          <w:rPr>
            <w:sz w:val="20"/>
            <w:color w:val="0000ff"/>
          </w:rPr>
          <w:t xml:space="preserve">Предельный размер</w:t>
        </w:r>
      </w:hyperlink>
      <w:r>
        <w:rPr>
          <w:sz w:val="20"/>
        </w:rPr>
        <w:t xml:space="preserve"> общей стоимости монет из драгоценных металлов, прошедших эмиссию, которые можно перевозить из кредитных организаций покупателям - физическим лицам без использования транспортных средств, оборудованных соответствующими техническими устройствами, и без сопровождения вооруженной охраны, определяется Центральным банком Российской Федерации.</w:t>
      </w:r>
    </w:p>
    <w:p>
      <w:pPr>
        <w:pStyle w:val="0"/>
        <w:jc w:val="both"/>
      </w:pPr>
      <w:r>
        <w:rPr>
          <w:sz w:val="20"/>
        </w:rPr>
        <w:t xml:space="preserve">(абзац введен Федеральным </w:t>
      </w:r>
      <w:hyperlink w:history="0" r:id="rId369"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hyperlink w:history="0" r:id="rId370" w:tooltip="Ссылка на КонсультантПлюс">
        <w:r>
          <w:rPr>
            <w:sz w:val="20"/>
            <w:color w:val="0000ff"/>
          </w:rPr>
          <w:t xml:space="preserve">Предельная масса</w:t>
        </w:r>
      </w:hyperlink>
      <w:r>
        <w:rPr>
          <w:sz w:val="20"/>
        </w:rPr>
        <w:t xml:space="preserve"> инвестиционных драгоценных металлов, которые можно перевозить без использования транспортных средств, оборудованных соответствующими техническими устройствами, и без сопровождения вооруженной охраны, определяется Правительством Российской Федерации по согласованию с Центральным банком Российской Федерации.</w:t>
      </w:r>
    </w:p>
    <w:p>
      <w:pPr>
        <w:pStyle w:val="0"/>
        <w:jc w:val="both"/>
      </w:pPr>
      <w:r>
        <w:rPr>
          <w:sz w:val="20"/>
        </w:rPr>
        <w:t xml:space="preserve">(абзац введен Федеральным </w:t>
      </w:r>
      <w:hyperlink w:history="0" r:id="rId371" w:tooltip="Федеральный закон от 22.07.2024 N 212-ФЗ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22.07.2024 N 212-ФЗ)</w:t>
      </w:r>
    </w:p>
    <w:p>
      <w:pPr>
        <w:pStyle w:val="0"/>
        <w:jc w:val="both"/>
      </w:pPr>
      <w:r>
        <w:rPr>
          <w:sz w:val="20"/>
        </w:rPr>
        <w:t xml:space="preserve">(п. 3 в ред. Федерального </w:t>
      </w:r>
      <w:hyperlink w:history="0" r:id="rId37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02.05.2015 N 111-ФЗ)</w:t>
      </w:r>
    </w:p>
    <w:p>
      <w:pPr>
        <w:pStyle w:val="0"/>
        <w:spacing w:before="200" w:line-rule="auto"/>
        <w:ind w:firstLine="540"/>
        <w:jc w:val="both"/>
      </w:pPr>
      <w:r>
        <w:rPr>
          <w:sz w:val="20"/>
        </w:rPr>
        <w:t xml:space="preserve">4. Стратегическое акционерное общество, ведущее деятельность по добыче природных алмазов, имеет право на создание ведомственной охраны для обеспечения защиты принадлежащих указанному стратегическому обществу и его дочерним обществам на праве собственности объектов алмазодобывающей промышленности.</w:t>
      </w:r>
    </w:p>
    <w:p>
      <w:pPr>
        <w:pStyle w:val="0"/>
        <w:jc w:val="both"/>
      </w:pPr>
      <w:r>
        <w:rPr>
          <w:sz w:val="20"/>
        </w:rPr>
        <w:t xml:space="preserve">(п. 4 введен Федеральным </w:t>
      </w:r>
      <w:hyperlink w:history="0" r:id="rId373" w:tooltip="Федеральный закон от 03.07.2016 N 28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288-ФЗ)</w:t>
      </w:r>
    </w:p>
    <w:p>
      <w:pPr>
        <w:pStyle w:val="0"/>
      </w:pPr>
      <w:r>
        <w:rPr>
          <w:sz w:val="20"/>
        </w:rPr>
      </w:r>
    </w:p>
    <w:p>
      <w:pPr>
        <w:pStyle w:val="2"/>
        <w:outlineLvl w:val="1"/>
        <w:ind w:firstLine="540"/>
        <w:jc w:val="both"/>
      </w:pPr>
      <w:r>
        <w:rPr>
          <w:sz w:val="20"/>
        </w:rPr>
        <w:t xml:space="preserve">Статья 30. Ответственность за нарушение порядка геологического изучения и разведки месторождений драгоценных металлов и драгоценных камней, их добычи, производства, использования и обращения</w:t>
      </w:r>
    </w:p>
    <w:p>
      <w:pPr>
        <w:pStyle w:val="0"/>
      </w:pPr>
      <w:r>
        <w:rPr>
          <w:sz w:val="20"/>
        </w:rPr>
      </w:r>
    </w:p>
    <w:p>
      <w:pPr>
        <w:pStyle w:val="0"/>
        <w:ind w:firstLine="540"/>
        <w:jc w:val="both"/>
      </w:pPr>
      <w:r>
        <w:rPr>
          <w:sz w:val="20"/>
        </w:rPr>
        <w:t xml:space="preserve">1. Лица, виновные в нарушении установленного порядка геологического изучения и разведки месторождений драгоценных металлов и драгоценных камней, их добычи, производства, использования и обращения, несут </w:t>
      </w:r>
      <w:hyperlink w:history="0" r:id="rId374"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уголовную</w:t>
        </w:r>
      </w:hyperlink>
      <w:r>
        <w:rPr>
          <w:sz w:val="20"/>
        </w:rPr>
        <w:t xml:space="preserve">, </w:t>
      </w:r>
      <w:hyperlink w:history="0" r:id="rId375" w:tooltip="&quot;Кодекс Российской Федерации об административных правонарушениях&quot; от 30.12.2001 N 195-ФЗ (ред. от 07.06.2025) {КонсультантПлюс}">
        <w:r>
          <w:rPr>
            <w:sz w:val="20"/>
            <w:color w:val="0000ff"/>
          </w:rPr>
          <w:t xml:space="preserve">административную</w:t>
        </w:r>
      </w:hyperlink>
      <w:r>
        <w:rPr>
          <w:sz w:val="20"/>
        </w:rPr>
        <w:t xml:space="preserve"> и </w:t>
      </w:r>
      <w:hyperlink w:history="0" r:id="rId376" w:tooltip="&quot;Гражданский кодекс Российской Федерации (часть вторая)&quot; от 26.01.1996 N 14-ФЗ (ред. от 13.12.2024) {КонсультантПлюс}">
        <w:r>
          <w:rPr>
            <w:sz w:val="20"/>
            <w:color w:val="0000ff"/>
          </w:rPr>
          <w:t xml:space="preserve">гражданскую</w:t>
        </w:r>
      </w:hyperlink>
      <w:r>
        <w:rPr>
          <w:sz w:val="20"/>
        </w:rPr>
        <w:t xml:space="preserve">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Субъекты, указанные в </w:t>
      </w:r>
      <w:hyperlink w:history="0" w:anchor="P408" w:tooltip="4. Информацию в ГИИС ДМДК обязаны представлять следующие субъекты:">
        <w:r>
          <w:rPr>
            <w:sz w:val="20"/>
            <w:color w:val="0000ff"/>
          </w:rPr>
          <w:t xml:space="preserve">пункте 4 статьи 12.2</w:t>
        </w:r>
      </w:hyperlink>
      <w:r>
        <w:rPr>
          <w:sz w:val="20"/>
        </w:rPr>
        <w:t xml:space="preserve"> настоящего Федерального закона (их должностные лица), нарушившие установленный порядок представления информации в ГИИС ДМДК, несут ответственность в соответствии с законодательством Российской Федерации.</w:t>
      </w:r>
    </w:p>
    <w:p>
      <w:pPr>
        <w:pStyle w:val="0"/>
        <w:jc w:val="both"/>
      </w:pPr>
      <w:r>
        <w:rPr>
          <w:sz w:val="20"/>
        </w:rPr>
        <w:t xml:space="preserve">(абзац введен Федеральным </w:t>
      </w:r>
      <w:hyperlink w:history="0" r:id="rId377" w:tooltip="Федеральный закон от 23.06.2020 N 188-ФЗ (ред. от 11.06.2021) &quot;О внесении изменений в Федеральный закон &quot;О драгоценных металлах и драгоценных камнях&quot; {КонсультантПлюс}">
        <w:r>
          <w:rPr>
            <w:sz w:val="20"/>
            <w:color w:val="0000ff"/>
          </w:rPr>
          <w:t xml:space="preserve">законом</w:t>
        </w:r>
      </w:hyperlink>
      <w:r>
        <w:rPr>
          <w:sz w:val="20"/>
        </w:rPr>
        <w:t xml:space="preserve"> от 23.06.2020 N 188-ФЗ)</w:t>
      </w:r>
    </w:p>
    <w:p>
      <w:pPr>
        <w:pStyle w:val="0"/>
        <w:spacing w:before="200" w:line-rule="auto"/>
        <w:ind w:firstLine="540"/>
        <w:jc w:val="both"/>
      </w:pPr>
      <w:r>
        <w:rPr>
          <w:sz w:val="20"/>
        </w:rPr>
        <w:t xml:space="preserve">2. Полученные в результате осуществления незаконных добычи, производства, использования и обращения драгоценных металлов и драгоценных камней доходы обращаются в установленном законодательством Российской Федерации порядке в доход государства. При этом драгоценные металлы и драгоценные камни подлежат обязательной сдаче в Государственный фонд драгоценных металлов и драгоценных камней Российской Федерации.</w:t>
      </w:r>
    </w:p>
    <w:p>
      <w:pPr>
        <w:pStyle w:val="0"/>
      </w:pPr>
      <w:r>
        <w:rPr>
          <w:sz w:val="20"/>
        </w:rPr>
      </w:r>
    </w:p>
    <w:p>
      <w:pPr>
        <w:pStyle w:val="2"/>
        <w:outlineLvl w:val="1"/>
        <w:ind w:firstLine="540"/>
        <w:jc w:val="both"/>
      </w:pPr>
      <w:r>
        <w:rPr>
          <w:sz w:val="20"/>
        </w:rPr>
        <w:t xml:space="preserve">Статья 31. Обжалование действий органов, осуществляющих государственное регулирование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и их уполномоченных должностных лиц</w:t>
      </w:r>
    </w:p>
    <w:p>
      <w:pPr>
        <w:pStyle w:val="0"/>
      </w:pPr>
      <w:r>
        <w:rPr>
          <w:sz w:val="20"/>
        </w:rPr>
      </w:r>
    </w:p>
    <w:p>
      <w:pPr>
        <w:pStyle w:val="0"/>
        <w:ind w:firstLine="540"/>
        <w:jc w:val="both"/>
      </w:pPr>
      <w:r>
        <w:rPr>
          <w:sz w:val="20"/>
        </w:rPr>
        <w:t xml:space="preserve">1. Действия органов, осуществляющих государственное регулирование отношений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и государственный контроль в указанной области, а также действия их уполномоченных должностных лиц могут быть обжалованы гражданами и юридическими лицами в соответствии с </w:t>
      </w:r>
      <w:r>
        <w:rPr>
          <w:sz w:val="20"/>
        </w:rPr>
        <w:t xml:space="preserve">законодательством</w:t>
      </w:r>
      <w:r>
        <w:rPr>
          <w:sz w:val="20"/>
        </w:rPr>
        <w:t xml:space="preserve"> Российской Федерации в суд или в арбитражный суд.</w:t>
      </w:r>
    </w:p>
    <w:p>
      <w:pPr>
        <w:pStyle w:val="0"/>
        <w:spacing w:before="200" w:line-rule="auto"/>
        <w:ind w:firstLine="540"/>
        <w:jc w:val="both"/>
      </w:pPr>
      <w:r>
        <w:rPr>
          <w:sz w:val="20"/>
        </w:rPr>
        <w:t xml:space="preserve">2. Убытки, причиненные неправомерными действиями указанных в настоящей статье государственных органов и их уполномоченных должностных лиц, возмещаются в </w:t>
      </w:r>
      <w:hyperlink w:history="0" r:id="rId378" w:tooltip="&quot;Гражданский кодекс Российской Федерации (часть вторая)&quot; от 26.01.1996 N 14-ФЗ (ред. от 13.12.2024) {КонсультантПлюс}">
        <w:r>
          <w:rPr>
            <w:sz w:val="20"/>
            <w:color w:val="0000ff"/>
          </w:rPr>
          <w:t xml:space="preserve">порядке</w:t>
        </w:r>
      </w:hyperlink>
      <w:r>
        <w:rPr>
          <w:sz w:val="20"/>
        </w:rPr>
        <w:t xml:space="preserve">, установленном гражданским законодательством Российской Федерации.</w:t>
      </w:r>
    </w:p>
    <w:p>
      <w:pPr>
        <w:pStyle w:val="0"/>
      </w:pPr>
      <w:r>
        <w:rPr>
          <w:sz w:val="20"/>
        </w:rPr>
      </w:r>
    </w:p>
    <w:p>
      <w:pPr>
        <w:pStyle w:val="2"/>
        <w:outlineLvl w:val="0"/>
        <w:jc w:val="center"/>
      </w:pPr>
      <w:r>
        <w:rPr>
          <w:sz w:val="20"/>
        </w:rPr>
        <w:t xml:space="preserve">ГЛАВА IX. ЗАКЛЮЧИТЕЛЬНЫЕ ПОЛОЖЕНИЯ</w:t>
      </w:r>
    </w:p>
    <w:p>
      <w:pPr>
        <w:pStyle w:val="0"/>
      </w:pPr>
      <w:r>
        <w:rPr>
          <w:sz w:val="20"/>
        </w:rPr>
      </w:r>
    </w:p>
    <w:p>
      <w:pPr>
        <w:pStyle w:val="2"/>
        <w:outlineLvl w:val="1"/>
        <w:ind w:firstLine="540"/>
        <w:jc w:val="both"/>
      </w:pPr>
      <w:r>
        <w:rPr>
          <w:sz w:val="20"/>
        </w:rPr>
        <w:t xml:space="preserve">Статья 32. Порядок введения в действие настоящего Федерального закона</w:t>
      </w:r>
    </w:p>
    <w:p>
      <w:pPr>
        <w:pStyle w:val="0"/>
      </w:pPr>
      <w:r>
        <w:rPr>
          <w:sz w:val="20"/>
        </w:rPr>
      </w:r>
    </w:p>
    <w:p>
      <w:pPr>
        <w:pStyle w:val="0"/>
        <w:ind w:firstLine="540"/>
        <w:jc w:val="both"/>
      </w:pPr>
      <w:r>
        <w:rPr>
          <w:sz w:val="20"/>
        </w:rPr>
        <w:t xml:space="preserve">1. Настоящий Федеральный закон вводится в действие со дня его официального опубликования.</w:t>
      </w:r>
    </w:p>
    <w:p>
      <w:pPr>
        <w:pStyle w:val="0"/>
        <w:spacing w:before="200" w:line-rule="auto"/>
        <w:ind w:firstLine="540"/>
        <w:jc w:val="both"/>
      </w:pPr>
      <w:r>
        <w:rPr>
          <w:sz w:val="20"/>
        </w:rPr>
        <w:t xml:space="preserve">До организации и начала работы бирж драгоценных металлов и драгоценных камней, предусмотренных </w:t>
      </w:r>
      <w:hyperlink w:history="0" w:anchor="P150" w:tooltip="Статья 3. Утратила силу. - Федеральный закон от 02.05.2015 N 111-ФЗ.">
        <w:r>
          <w:rPr>
            <w:sz w:val="20"/>
            <w:color w:val="0000ff"/>
          </w:rPr>
          <w:t xml:space="preserve">статьей 3</w:t>
        </w:r>
      </w:hyperlink>
      <w:r>
        <w:rPr>
          <w:sz w:val="20"/>
        </w:rPr>
        <w:t xml:space="preserve"> настоящего Федерального закона, сделки с драгоценными металлами и драгоценными камнями осуществляются в соответствии с законодательством Российской Федерации.</w:t>
      </w:r>
    </w:p>
    <w:p>
      <w:pPr>
        <w:pStyle w:val="0"/>
        <w:spacing w:before="200" w:line-rule="auto"/>
        <w:ind w:firstLine="540"/>
        <w:jc w:val="both"/>
      </w:pPr>
      <w:r>
        <w:rPr>
          <w:sz w:val="20"/>
        </w:rPr>
        <w:t xml:space="preserve">Порядок формирования Государственного фонда драгоценных металлов и драгоценных камней Российской Федерации, золотого запаса Российской Федерации, порядок расходования зачисленных в них ценностей и порядок отчетности о пополнении Государственного фонда драгоценных металлов и драгоценных камней Российской Федерации, золотого запаса Российской Федерации и расходовании зачисленных в них ценностей, предусмотренный </w:t>
      </w:r>
      <w:hyperlink w:history="0" w:anchor="P173" w:tooltip="Статья 6. Государственный фонд драгоценных металлов и драгоценных камней Российской Федерации">
        <w:r>
          <w:rPr>
            <w:sz w:val="20"/>
            <w:color w:val="0000ff"/>
          </w:rPr>
          <w:t xml:space="preserve">статьями 6</w:t>
        </w:r>
      </w:hyperlink>
      <w:r>
        <w:rPr>
          <w:sz w:val="20"/>
        </w:rPr>
        <w:t xml:space="preserve">, </w:t>
      </w:r>
      <w:hyperlink w:history="0" w:anchor="P233" w:tooltip="Статья 8. Золотой запас Российской Федерации">
        <w:r>
          <w:rPr>
            <w:sz w:val="20"/>
            <w:color w:val="0000ff"/>
          </w:rPr>
          <w:t xml:space="preserve">8</w:t>
        </w:r>
      </w:hyperlink>
      <w:r>
        <w:rPr>
          <w:sz w:val="20"/>
        </w:rPr>
        <w:t xml:space="preserve"> и </w:t>
      </w:r>
      <w:hyperlink w:history="0" w:anchor="P601" w:tooltip="Статья 23. Отпуск ценностей из Государственного фонда драгоценных металлов и драгоценных камней Российской Федерации">
        <w:r>
          <w:rPr>
            <w:sz w:val="20"/>
            <w:color w:val="0000ff"/>
          </w:rPr>
          <w:t xml:space="preserve">23</w:t>
        </w:r>
      </w:hyperlink>
      <w:r>
        <w:rPr>
          <w:sz w:val="20"/>
        </w:rPr>
        <w:t xml:space="preserve"> настоящего Федерального закона, применяются с 1 января 1999 года.</w:t>
      </w:r>
    </w:p>
    <w:p>
      <w:pPr>
        <w:pStyle w:val="0"/>
        <w:spacing w:before="200" w:line-rule="auto"/>
        <w:ind w:firstLine="540"/>
        <w:jc w:val="both"/>
      </w:pPr>
      <w:r>
        <w:rPr>
          <w:sz w:val="20"/>
        </w:rPr>
        <w:t xml:space="preserve">Абзац утратил силу. - Федеральный </w:t>
      </w:r>
      <w:hyperlink w:history="0" r:id="rId37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w:t>
        </w:r>
      </w:hyperlink>
      <w:r>
        <w:rPr>
          <w:sz w:val="20"/>
        </w:rPr>
        <w:t xml:space="preserve"> от 19.07.2011 N 248-ФЗ.</w:t>
      </w:r>
    </w:p>
    <w:p>
      <w:pPr>
        <w:pStyle w:val="0"/>
        <w:spacing w:before="200" w:line-rule="auto"/>
        <w:ind w:firstLine="540"/>
        <w:jc w:val="both"/>
      </w:pPr>
      <w:r>
        <w:rPr>
          <w:sz w:val="20"/>
        </w:rPr>
        <w:t xml:space="preserve">2. Законы и иные нормативные правовые акты Российской Федерации, а также законы и иные нормативные правовые акты субъектов Российской Федерации, договоры, заключенные органами государственной власти Российской Федерации с органами государственной власти субъектов Российской Федерации, действовавшие на территории Российской Федерации до введения в действие настоящего Федерального закона, применяются в части, не противоречащей настоящему Федеральному закону.</w:t>
      </w:r>
    </w:p>
    <w:p>
      <w:pPr>
        <w:pStyle w:val="0"/>
        <w:spacing w:before="200" w:line-rule="auto"/>
        <w:ind w:firstLine="540"/>
        <w:jc w:val="both"/>
      </w:pPr>
      <w:r>
        <w:rPr>
          <w:sz w:val="20"/>
        </w:rPr>
        <w:t xml:space="preserve">3. Предложить Президенту Российской Федерации и поручить Правительству Российской Федерации, органам государственной власти субъектов Российской Федерации в течение трех месяцев со дня официального опубликования настоящего Федерального закона привести свои правовые акты в соответствие с настоящим Федеральным законом.</w:t>
      </w:r>
    </w:p>
    <w:p>
      <w:pPr>
        <w:pStyle w:val="0"/>
        <w:spacing w:before="200" w:line-rule="auto"/>
        <w:ind w:firstLine="540"/>
        <w:jc w:val="both"/>
      </w:pPr>
      <w:r>
        <w:rPr>
          <w:sz w:val="20"/>
        </w:rPr>
        <w:t xml:space="preserve">4. Правительству Российской Федерации в течение трех месяцев внести в Государственную Думу предложения о внесении в соответствии с настоящим Федеральным законом изменений и дополнений в ранее принятые федеральные законы и об установлении (усилении) ответственности за нарушение настоящего Федерального закона.</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26 марта 1998 года</w:t>
      </w:r>
    </w:p>
    <w:p>
      <w:pPr>
        <w:pStyle w:val="0"/>
        <w:spacing w:before="200" w:line-rule="auto"/>
      </w:pPr>
      <w:r>
        <w:rPr>
          <w:sz w:val="20"/>
        </w:rPr>
        <w:t xml:space="preserve">N 41-ФЗ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26.03.1998 N 41-ФЗ</w:t>
            <w:br/>
            <w:t>(ред. от 07.04.2025)</w:t>
            <w:br/>
            <w:t>"О драгоценных металлах и драгоценных камнях"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22535&amp;dst=100008" TargetMode = "External"/>
	<Relationship Id="rId8" Type="http://schemas.openxmlformats.org/officeDocument/2006/relationships/hyperlink" Target="https://login.consultant.ru/link/?req=doc&amp;base=ROS&amp;n=107698&amp;dst=100008" TargetMode = "External"/>
	<Relationship Id="rId9" Type="http://schemas.openxmlformats.org/officeDocument/2006/relationships/hyperlink" Target="https://login.consultant.ru/link/?req=doc&amp;base=ROS&amp;n=440506&amp;dst=100314" TargetMode = "External"/>
	<Relationship Id="rId10" Type="http://schemas.openxmlformats.org/officeDocument/2006/relationships/hyperlink" Target="https://login.consultant.ru/link/?req=doc&amp;base=ROS&amp;n=446161&amp;dst=100807" TargetMode = "External"/>
	<Relationship Id="rId11" Type="http://schemas.openxmlformats.org/officeDocument/2006/relationships/hyperlink" Target="https://login.consultant.ru/link/?req=doc&amp;base=ROS&amp;n=201316&amp;dst=100179" TargetMode = "External"/>
	<Relationship Id="rId12" Type="http://schemas.openxmlformats.org/officeDocument/2006/relationships/hyperlink" Target="https://login.consultant.ru/link/?req=doc&amp;base=ROS&amp;n=200829&amp;dst=100127" TargetMode = "External"/>
	<Relationship Id="rId13" Type="http://schemas.openxmlformats.org/officeDocument/2006/relationships/hyperlink" Target="https://login.consultant.ru/link/?req=doc&amp;base=ROS&amp;n=201710&amp;dst=100059" TargetMode = "External"/>
	<Relationship Id="rId14" Type="http://schemas.openxmlformats.org/officeDocument/2006/relationships/hyperlink" Target="https://login.consultant.ru/link/?req=doc&amp;base=ROS&amp;n=107685&amp;dst=100007" TargetMode = "External"/>
	<Relationship Id="rId15" Type="http://schemas.openxmlformats.org/officeDocument/2006/relationships/hyperlink" Target="https://login.consultant.ru/link/?req=doc&amp;base=ROS&amp;n=470964&amp;dst=100169" TargetMode = "External"/>
	<Relationship Id="rId16" Type="http://schemas.openxmlformats.org/officeDocument/2006/relationships/hyperlink" Target="https://login.consultant.ru/link/?req=doc&amp;base=ROS&amp;n=191963&amp;dst=100151" TargetMode = "External"/>
	<Relationship Id="rId17" Type="http://schemas.openxmlformats.org/officeDocument/2006/relationships/hyperlink" Target="https://login.consultant.ru/link/?req=doc&amp;base=ROS&amp;n=387135&amp;dst=100009" TargetMode = "External"/>
	<Relationship Id="rId18" Type="http://schemas.openxmlformats.org/officeDocument/2006/relationships/hyperlink" Target="https://login.consultant.ru/link/?req=doc&amp;base=ROS&amp;n=200649&amp;dst=100009" TargetMode = "External"/>
	<Relationship Id="rId19" Type="http://schemas.openxmlformats.org/officeDocument/2006/relationships/hyperlink" Target="https://login.consultant.ru/link/?req=doc&amp;base=ROS&amp;n=220287&amp;dst=100121" TargetMode = "External"/>
	<Relationship Id="rId20" Type="http://schemas.openxmlformats.org/officeDocument/2006/relationships/hyperlink" Target="https://login.consultant.ru/link/?req=doc&amp;base=ROS&amp;n=220900&amp;dst=100492" TargetMode = "External"/>
	<Relationship Id="rId21" Type="http://schemas.openxmlformats.org/officeDocument/2006/relationships/hyperlink" Target="https://login.consultant.ru/link/?req=doc&amp;base=ROS&amp;n=298619&amp;dst=100009" TargetMode = "External"/>
	<Relationship Id="rId22" Type="http://schemas.openxmlformats.org/officeDocument/2006/relationships/hyperlink" Target="https://login.consultant.ru/link/?req=doc&amp;base=ROS&amp;n=323797&amp;dst=100008" TargetMode = "External"/>
	<Relationship Id="rId23" Type="http://schemas.openxmlformats.org/officeDocument/2006/relationships/hyperlink" Target="https://login.consultant.ru/link/?req=doc&amp;base=ROS&amp;n=326246&amp;dst=100008" TargetMode = "External"/>
	<Relationship Id="rId24" Type="http://schemas.openxmlformats.org/officeDocument/2006/relationships/hyperlink" Target="https://login.consultant.ru/link/?req=doc&amp;base=ROS&amp;n=330022&amp;dst=100016" TargetMode = "External"/>
	<Relationship Id="rId25" Type="http://schemas.openxmlformats.org/officeDocument/2006/relationships/hyperlink" Target="https://login.consultant.ru/link/?req=doc&amp;base=ROS&amp;n=354711&amp;dst=100009" TargetMode = "External"/>
	<Relationship Id="rId26" Type="http://schemas.openxmlformats.org/officeDocument/2006/relationships/hyperlink" Target="https://login.consultant.ru/link/?req=doc&amp;base=ROS&amp;n=339103&amp;dst=100008" TargetMode = "External"/>
	<Relationship Id="rId27" Type="http://schemas.openxmlformats.org/officeDocument/2006/relationships/hyperlink" Target="https://login.consultant.ru/link/?req=doc&amp;base=ROS&amp;n=387130&amp;dst=100008" TargetMode = "External"/>
	<Relationship Id="rId28" Type="http://schemas.openxmlformats.org/officeDocument/2006/relationships/hyperlink" Target="https://login.consultant.ru/link/?req=doc&amp;base=ROS&amp;n=387128&amp;dst=100009" TargetMode = "External"/>
	<Relationship Id="rId29" Type="http://schemas.openxmlformats.org/officeDocument/2006/relationships/hyperlink" Target="https://login.consultant.ru/link/?req=doc&amp;base=ROS&amp;n=501438&amp;dst=100780" TargetMode = "External"/>
	<Relationship Id="rId30" Type="http://schemas.openxmlformats.org/officeDocument/2006/relationships/hyperlink" Target="https://login.consultant.ru/link/?req=doc&amp;base=ROS&amp;n=420340&amp;dst=100008" TargetMode = "External"/>
	<Relationship Id="rId31" Type="http://schemas.openxmlformats.org/officeDocument/2006/relationships/hyperlink" Target="https://login.consultant.ru/link/?req=doc&amp;base=ROS&amp;n=465810&amp;dst=100011" TargetMode = "External"/>
	<Relationship Id="rId32" Type="http://schemas.openxmlformats.org/officeDocument/2006/relationships/hyperlink" Target="https://login.consultant.ru/link/?req=doc&amp;base=ROS&amp;n=481308&amp;dst=100009" TargetMode = "External"/>
	<Relationship Id="rId33" Type="http://schemas.openxmlformats.org/officeDocument/2006/relationships/hyperlink" Target="https://login.consultant.ru/link/?req=doc&amp;base=ROS&amp;n=502589&amp;dst=100008" TargetMode = "External"/>
	<Relationship Id="rId34" Type="http://schemas.openxmlformats.org/officeDocument/2006/relationships/hyperlink" Target="https://login.consultant.ru/link/?req=doc&amp;base=ROS&amp;n=387135&amp;dst=100011" TargetMode = "External"/>
	<Relationship Id="rId35" Type="http://schemas.openxmlformats.org/officeDocument/2006/relationships/hyperlink" Target="https://login.consultant.ru/link/?req=doc&amp;base=ROS&amp;n=387135&amp;dst=100012" TargetMode = "External"/>
	<Relationship Id="rId36" Type="http://schemas.openxmlformats.org/officeDocument/2006/relationships/hyperlink" Target="https://login.consultant.ru/link/?req=doc&amp;base=ROS&amp;n=200829&amp;dst=100128" TargetMode = "External"/>
	<Relationship Id="rId37" Type="http://schemas.openxmlformats.org/officeDocument/2006/relationships/hyperlink" Target="https://login.consultant.ru/link/?req=doc&amp;base=ROS&amp;n=387135&amp;dst=100014" TargetMode = "External"/>
	<Relationship Id="rId38" Type="http://schemas.openxmlformats.org/officeDocument/2006/relationships/hyperlink" Target="https://login.consultant.ru/link/?req=doc&amp;base=ROS&amp;n=465810&amp;dst=100012" TargetMode = "External"/>
	<Relationship Id="rId39" Type="http://schemas.openxmlformats.org/officeDocument/2006/relationships/hyperlink" Target="https://login.consultant.ru/link/?req=doc&amp;base=ROS&amp;n=387135&amp;dst=100017" TargetMode = "External"/>
	<Relationship Id="rId40" Type="http://schemas.openxmlformats.org/officeDocument/2006/relationships/hyperlink" Target="https://login.consultant.ru/link/?req=doc&amp;base=ROS&amp;n=172398&amp;dst=100009" TargetMode = "External"/>
	<Relationship Id="rId41" Type="http://schemas.openxmlformats.org/officeDocument/2006/relationships/hyperlink" Target="https://login.consultant.ru/link/?req=doc&amp;base=ROS&amp;n=387135&amp;dst=100018" TargetMode = "External"/>
	<Relationship Id="rId42" Type="http://schemas.openxmlformats.org/officeDocument/2006/relationships/hyperlink" Target="https://login.consultant.ru/link/?req=doc&amp;base=ROS&amp;n=465810&amp;dst=100014" TargetMode = "External"/>
	<Relationship Id="rId43" Type="http://schemas.openxmlformats.org/officeDocument/2006/relationships/hyperlink" Target="https://login.consultant.ru/link/?req=doc&amp;base=ROS&amp;n=390030&amp;dst=100009" TargetMode = "External"/>
	<Relationship Id="rId44" Type="http://schemas.openxmlformats.org/officeDocument/2006/relationships/hyperlink" Target="https://login.consultant.ru/link/?req=doc&amp;base=ROS&amp;n=339103&amp;dst=100009" TargetMode = "External"/>
	<Relationship Id="rId45" Type="http://schemas.openxmlformats.org/officeDocument/2006/relationships/hyperlink" Target="https://login.consultant.ru/link/?req=doc&amp;base=ROS&amp;n=460353&amp;dst=100050" TargetMode = "External"/>
	<Relationship Id="rId46" Type="http://schemas.openxmlformats.org/officeDocument/2006/relationships/hyperlink" Target="https://login.consultant.ru/link/?req=doc&amp;base=ROS&amp;n=387135&amp;dst=100019" TargetMode = "External"/>
	<Relationship Id="rId47" Type="http://schemas.openxmlformats.org/officeDocument/2006/relationships/hyperlink" Target="https://login.consultant.ru/link/?req=doc&amp;base=ROS&amp;n=387135&amp;dst=100021" TargetMode = "External"/>
	<Relationship Id="rId48" Type="http://schemas.openxmlformats.org/officeDocument/2006/relationships/hyperlink" Target="https://login.consultant.ru/link/?req=doc&amp;base=ROS&amp;n=387135&amp;dst=100023" TargetMode = "External"/>
	<Relationship Id="rId49" Type="http://schemas.openxmlformats.org/officeDocument/2006/relationships/hyperlink" Target="https://login.consultant.ru/link/?req=doc&amp;base=ROS&amp;n=387135&amp;dst=100024" TargetMode = "External"/>
	<Relationship Id="rId50" Type="http://schemas.openxmlformats.org/officeDocument/2006/relationships/hyperlink" Target="https://login.consultant.ru/link/?req=doc&amp;base=ROS&amp;n=387135&amp;dst=100025" TargetMode = "External"/>
	<Relationship Id="rId51" Type="http://schemas.openxmlformats.org/officeDocument/2006/relationships/hyperlink" Target="https://login.consultant.ru/link/?req=doc&amp;base=ROS&amp;n=465810&amp;dst=100015" TargetMode = "External"/>
	<Relationship Id="rId52" Type="http://schemas.openxmlformats.org/officeDocument/2006/relationships/hyperlink" Target="https://login.consultant.ru/link/?req=doc&amp;base=ROS&amp;n=465810&amp;dst=100017" TargetMode = "External"/>
	<Relationship Id="rId53" Type="http://schemas.openxmlformats.org/officeDocument/2006/relationships/hyperlink" Target="https://login.consultant.ru/link/?req=doc&amp;base=ROS&amp;n=387135&amp;dst=100027" TargetMode = "External"/>
	<Relationship Id="rId54" Type="http://schemas.openxmlformats.org/officeDocument/2006/relationships/hyperlink" Target="https://login.consultant.ru/link/?req=doc&amp;base=ROS&amp;n=387135&amp;dst=100028" TargetMode = "External"/>
	<Relationship Id="rId55" Type="http://schemas.openxmlformats.org/officeDocument/2006/relationships/hyperlink" Target="https://login.consultant.ru/link/?req=doc&amp;base=ROS&amp;n=387135&amp;dst=100029" TargetMode = "External"/>
	<Relationship Id="rId56" Type="http://schemas.openxmlformats.org/officeDocument/2006/relationships/hyperlink" Target="https://login.consultant.ru/link/?req=doc&amp;base=ROS&amp;n=488442&amp;dst=100059" TargetMode = "External"/>
	<Relationship Id="rId57" Type="http://schemas.openxmlformats.org/officeDocument/2006/relationships/hyperlink" Target="https://login.consultant.ru/link/?req=doc&amp;base=ROS&amp;n=387135&amp;dst=100030" TargetMode = "External"/>
	<Relationship Id="rId58" Type="http://schemas.openxmlformats.org/officeDocument/2006/relationships/hyperlink" Target="https://login.consultant.ru/link/?req=doc&amp;base=ROS&amp;n=387135&amp;dst=100032" TargetMode = "External"/>
	<Relationship Id="rId59" Type="http://schemas.openxmlformats.org/officeDocument/2006/relationships/hyperlink" Target="https://login.consultant.ru/link/?req=doc&amp;base=ROS&amp;n=387130&amp;dst=100010" TargetMode = "External"/>
	<Relationship Id="rId60" Type="http://schemas.openxmlformats.org/officeDocument/2006/relationships/hyperlink" Target="https://login.consultant.ru/link/?req=doc&amp;base=ROS&amp;n=465810&amp;dst=100018" TargetMode = "External"/>
	<Relationship Id="rId61" Type="http://schemas.openxmlformats.org/officeDocument/2006/relationships/hyperlink" Target="https://login.consultant.ru/link/?req=doc&amp;base=ROS&amp;n=387135&amp;dst=100033" TargetMode = "External"/>
	<Relationship Id="rId62" Type="http://schemas.openxmlformats.org/officeDocument/2006/relationships/hyperlink" Target="https://login.consultant.ru/link/?req=doc&amp;base=ROS&amp;n=387135&amp;dst=100034" TargetMode = "External"/>
	<Relationship Id="rId63" Type="http://schemas.openxmlformats.org/officeDocument/2006/relationships/hyperlink" Target="https://login.consultant.ru/link/?req=doc&amp;base=ROS&amp;n=387130&amp;dst=100011" TargetMode = "External"/>
	<Relationship Id="rId64" Type="http://schemas.openxmlformats.org/officeDocument/2006/relationships/hyperlink" Target="https://login.consultant.ru/link/?req=doc&amp;base=ROS&amp;n=387135&amp;dst=100035" TargetMode = "External"/>
	<Relationship Id="rId65" Type="http://schemas.openxmlformats.org/officeDocument/2006/relationships/hyperlink" Target="https://login.consultant.ru/link/?req=doc&amp;base=ROS&amp;n=387135&amp;dst=100036" TargetMode = "External"/>
	<Relationship Id="rId66" Type="http://schemas.openxmlformats.org/officeDocument/2006/relationships/hyperlink" Target="https://login.consultant.ru/link/?req=doc&amp;base=ROS&amp;n=387135&amp;dst=100037" TargetMode = "External"/>
	<Relationship Id="rId67" Type="http://schemas.openxmlformats.org/officeDocument/2006/relationships/hyperlink" Target="https://login.consultant.ru/link/?req=doc&amp;base=ROS&amp;n=465810&amp;dst=100019" TargetMode = "External"/>
	<Relationship Id="rId68" Type="http://schemas.openxmlformats.org/officeDocument/2006/relationships/hyperlink" Target="https://login.consultant.ru/link/?req=doc&amp;base=ROS&amp;n=465810&amp;dst=100021" TargetMode = "External"/>
	<Relationship Id="rId69" Type="http://schemas.openxmlformats.org/officeDocument/2006/relationships/hyperlink" Target="https://login.consultant.ru/link/?req=doc&amp;base=ROS&amp;n=387128&amp;dst=100010" TargetMode = "External"/>
	<Relationship Id="rId70" Type="http://schemas.openxmlformats.org/officeDocument/2006/relationships/hyperlink" Target="https://login.consultant.ru/link/?req=doc&amp;base=ROS&amp;n=465810&amp;dst=100023" TargetMode = "External"/>
	<Relationship Id="rId71" Type="http://schemas.openxmlformats.org/officeDocument/2006/relationships/hyperlink" Target="https://login.consultant.ru/link/?req=doc&amp;base=ROS&amp;n=387128&amp;dst=100012" TargetMode = "External"/>
	<Relationship Id="rId72" Type="http://schemas.openxmlformats.org/officeDocument/2006/relationships/hyperlink" Target="https://login.consultant.ru/link/?req=doc&amp;base=ROS&amp;n=465810&amp;dst=100024" TargetMode = "External"/>
	<Relationship Id="rId73" Type="http://schemas.openxmlformats.org/officeDocument/2006/relationships/hyperlink" Target="https://login.consultant.ru/link/?req=doc&amp;base=ROS&amp;n=481308&amp;dst=100011" TargetMode = "External"/>
	<Relationship Id="rId74" Type="http://schemas.openxmlformats.org/officeDocument/2006/relationships/hyperlink" Target="https://login.consultant.ru/link/?req=doc&amp;base=ROS&amp;n=481308&amp;dst=100012" TargetMode = "External"/>
	<Relationship Id="rId75" Type="http://schemas.openxmlformats.org/officeDocument/2006/relationships/hyperlink" Target="https://login.consultant.ru/link/?req=doc&amp;base=ROS&amp;n=465810&amp;dst=100027" TargetMode = "External"/>
	<Relationship Id="rId76" Type="http://schemas.openxmlformats.org/officeDocument/2006/relationships/hyperlink" Target="https://login.consultant.ru/link/?req=doc&amp;base=ROS&amp;n=465810&amp;dst=100028" TargetMode = "External"/>
	<Relationship Id="rId77" Type="http://schemas.openxmlformats.org/officeDocument/2006/relationships/hyperlink" Target="https://login.consultant.ru/link/?req=doc&amp;base=ROS&amp;n=465810&amp;dst=100029" TargetMode = "External"/>
	<Relationship Id="rId78" Type="http://schemas.openxmlformats.org/officeDocument/2006/relationships/hyperlink" Target="https://login.consultant.ru/link/?req=doc&amp;base=ROS&amp;n=465810&amp;dst=100030" TargetMode = "External"/>
	<Relationship Id="rId79" Type="http://schemas.openxmlformats.org/officeDocument/2006/relationships/hyperlink" Target="https://login.consultant.ru/link/?req=doc&amp;base=ROS&amp;n=465810&amp;dst=100031" TargetMode = "External"/>
	<Relationship Id="rId80" Type="http://schemas.openxmlformats.org/officeDocument/2006/relationships/hyperlink" Target="https://login.consultant.ru/link/?req=doc&amp;base=ROS&amp;n=372899" TargetMode = "External"/>
	<Relationship Id="rId81" Type="http://schemas.openxmlformats.org/officeDocument/2006/relationships/hyperlink" Target="https://login.consultant.ru/link/?req=doc&amp;base=ROS&amp;n=477117&amp;dst=100011" TargetMode = "External"/>
	<Relationship Id="rId82" Type="http://schemas.openxmlformats.org/officeDocument/2006/relationships/hyperlink" Target="https://login.consultant.ru/link/?req=doc&amp;base=ROS&amp;n=465810&amp;dst=100032" TargetMode = "External"/>
	<Relationship Id="rId83" Type="http://schemas.openxmlformats.org/officeDocument/2006/relationships/hyperlink" Target="https://login.consultant.ru/link/?req=doc&amp;base=ROS&amp;n=465810&amp;dst=100033" TargetMode = "External"/>
	<Relationship Id="rId84" Type="http://schemas.openxmlformats.org/officeDocument/2006/relationships/hyperlink" Target="https://login.consultant.ru/link/?req=doc&amp;base=ROS&amp;n=2875" TargetMode = "External"/>
	<Relationship Id="rId85" Type="http://schemas.openxmlformats.org/officeDocument/2006/relationships/hyperlink" Target="https://login.consultant.ru/link/?req=doc&amp;base=ROS&amp;n=507308&amp;dst=100027" TargetMode = "External"/>
	<Relationship Id="rId86" Type="http://schemas.openxmlformats.org/officeDocument/2006/relationships/hyperlink" Target="https://login.consultant.ru/link/?req=doc&amp;base=ROS&amp;n=2875" TargetMode = "External"/>
	<Relationship Id="rId87" Type="http://schemas.openxmlformats.org/officeDocument/2006/relationships/hyperlink" Target="https://login.consultant.ru/link/?req=doc&amp;base=ROS&amp;n=460034&amp;dst=100030" TargetMode = "External"/>
	<Relationship Id="rId88" Type="http://schemas.openxmlformats.org/officeDocument/2006/relationships/hyperlink" Target="https://login.consultant.ru/link/?req=doc&amp;base=ROS&amp;n=507308&amp;dst=100512" TargetMode = "External"/>
	<Relationship Id="rId89" Type="http://schemas.openxmlformats.org/officeDocument/2006/relationships/hyperlink" Target="https://login.consultant.ru/link/?req=doc&amp;base=ROS&amp;n=507308&amp;dst=100138" TargetMode = "External"/>
	<Relationship Id="rId90" Type="http://schemas.openxmlformats.org/officeDocument/2006/relationships/hyperlink" Target="https://login.consultant.ru/link/?req=doc&amp;base=ROS&amp;n=482692" TargetMode = "External"/>
	<Relationship Id="rId91" Type="http://schemas.openxmlformats.org/officeDocument/2006/relationships/hyperlink" Target="https://login.consultant.ru/link/?req=doc&amp;base=ROS&amp;n=465810&amp;dst=100035" TargetMode = "External"/>
	<Relationship Id="rId92" Type="http://schemas.openxmlformats.org/officeDocument/2006/relationships/hyperlink" Target="https://login.consultant.ru/link/?req=doc&amp;base=ROS&amp;n=482692&amp;dst=100792" TargetMode = "External"/>
	<Relationship Id="rId93" Type="http://schemas.openxmlformats.org/officeDocument/2006/relationships/hyperlink" Target="https://login.consultant.ru/link/?req=doc&amp;base=ROS&amp;n=482692&amp;dst=101123" TargetMode = "External"/>
	<Relationship Id="rId94" Type="http://schemas.openxmlformats.org/officeDocument/2006/relationships/hyperlink" Target="https://login.consultant.ru/link/?req=doc&amp;base=ROS&amp;n=200829&amp;dst=100129" TargetMode = "External"/>
	<Relationship Id="rId95" Type="http://schemas.openxmlformats.org/officeDocument/2006/relationships/hyperlink" Target="https://login.consultant.ru/link/?req=doc&amp;base=ROS&amp;n=465810&amp;dst=100047" TargetMode = "External"/>
	<Relationship Id="rId96" Type="http://schemas.openxmlformats.org/officeDocument/2006/relationships/hyperlink" Target="https://login.consultant.ru/link/?req=doc&amp;base=ROS&amp;n=387135&amp;dst=100045" TargetMode = "External"/>
	<Relationship Id="rId97" Type="http://schemas.openxmlformats.org/officeDocument/2006/relationships/hyperlink" Target="https://login.consultant.ru/link/?req=doc&amp;base=ROS&amp;n=482692" TargetMode = "External"/>
	<Relationship Id="rId98" Type="http://schemas.openxmlformats.org/officeDocument/2006/relationships/hyperlink" Target="https://login.consultant.ru/link/?req=doc&amp;base=ROS&amp;n=465810&amp;dst=100048" TargetMode = "External"/>
	<Relationship Id="rId99" Type="http://schemas.openxmlformats.org/officeDocument/2006/relationships/hyperlink" Target="https://login.consultant.ru/link/?req=doc&amp;base=ROS&amp;n=387135&amp;dst=100046" TargetMode = "External"/>
	<Relationship Id="rId100" Type="http://schemas.openxmlformats.org/officeDocument/2006/relationships/hyperlink" Target="https://login.consultant.ru/link/?req=doc&amp;base=ROS&amp;n=387135&amp;dst=100047" TargetMode = "External"/>
	<Relationship Id="rId101" Type="http://schemas.openxmlformats.org/officeDocument/2006/relationships/hyperlink" Target="https://login.consultant.ru/link/?req=doc&amp;base=ROS&amp;n=507308&amp;dst=100138" TargetMode = "External"/>
	<Relationship Id="rId102" Type="http://schemas.openxmlformats.org/officeDocument/2006/relationships/hyperlink" Target="https://login.consultant.ru/link/?req=doc&amp;base=ROS&amp;n=440506&amp;dst=100316" TargetMode = "External"/>
	<Relationship Id="rId103" Type="http://schemas.openxmlformats.org/officeDocument/2006/relationships/hyperlink" Target="https://login.consultant.ru/link/?req=doc&amp;base=ROS&amp;n=460353&amp;dst=100033" TargetMode = "External"/>
	<Relationship Id="rId104" Type="http://schemas.openxmlformats.org/officeDocument/2006/relationships/hyperlink" Target="https://login.consultant.ru/link/?req=doc&amp;base=ROS&amp;n=440506&amp;dst=100317" TargetMode = "External"/>
	<Relationship Id="rId105" Type="http://schemas.openxmlformats.org/officeDocument/2006/relationships/hyperlink" Target="https://login.consultant.ru/link/?req=doc&amp;base=ROS&amp;n=507308&amp;dst=100603" TargetMode = "External"/>
	<Relationship Id="rId106" Type="http://schemas.openxmlformats.org/officeDocument/2006/relationships/hyperlink" Target="https://login.consultant.ru/link/?req=doc&amp;base=ROS&amp;n=387130&amp;dst=100013" TargetMode = "External"/>
	<Relationship Id="rId107" Type="http://schemas.openxmlformats.org/officeDocument/2006/relationships/hyperlink" Target="https://login.consultant.ru/link/?req=doc&amp;base=ROS&amp;n=387130&amp;dst=100014" TargetMode = "External"/>
	<Relationship Id="rId108" Type="http://schemas.openxmlformats.org/officeDocument/2006/relationships/hyperlink" Target="https://login.consultant.ru/link/?req=doc&amp;base=ROS&amp;n=475717&amp;dst=100009" TargetMode = "External"/>
	<Relationship Id="rId109" Type="http://schemas.openxmlformats.org/officeDocument/2006/relationships/hyperlink" Target="https://login.consultant.ru/link/?req=doc&amp;base=ROS&amp;n=387135&amp;dst=100050" TargetMode = "External"/>
	<Relationship Id="rId110" Type="http://schemas.openxmlformats.org/officeDocument/2006/relationships/hyperlink" Target="https://login.consultant.ru/link/?req=doc&amp;base=ROS&amp;n=470689&amp;dst=100014" TargetMode = "External"/>
	<Relationship Id="rId111" Type="http://schemas.openxmlformats.org/officeDocument/2006/relationships/hyperlink" Target="https://login.consultant.ru/link/?req=doc&amp;base=ROS&amp;n=505897&amp;dst=100670" TargetMode = "External"/>
	<Relationship Id="rId112" Type="http://schemas.openxmlformats.org/officeDocument/2006/relationships/hyperlink" Target="https://login.consultant.ru/link/?req=doc&amp;base=ROS&amp;n=387135&amp;dst=100052" TargetMode = "External"/>
	<Relationship Id="rId113" Type="http://schemas.openxmlformats.org/officeDocument/2006/relationships/hyperlink" Target="https://login.consultant.ru/link/?req=doc&amp;base=ROS&amp;n=465810&amp;dst=100052" TargetMode = "External"/>
	<Relationship Id="rId114" Type="http://schemas.openxmlformats.org/officeDocument/2006/relationships/hyperlink" Target="https://login.consultant.ru/link/?req=doc&amp;base=ROS&amp;n=387135&amp;dst=100054" TargetMode = "External"/>
	<Relationship Id="rId115" Type="http://schemas.openxmlformats.org/officeDocument/2006/relationships/hyperlink" Target="https://login.consultant.ru/link/?req=doc&amp;base=ROS&amp;n=465810&amp;dst=100053" TargetMode = "External"/>
	<Relationship Id="rId116" Type="http://schemas.openxmlformats.org/officeDocument/2006/relationships/hyperlink" Target="https://login.consultant.ru/link/?req=doc&amp;base=ROS&amp;n=465810&amp;dst=100055" TargetMode = "External"/>
	<Relationship Id="rId117" Type="http://schemas.openxmlformats.org/officeDocument/2006/relationships/hyperlink" Target="https://login.consultant.ru/link/?req=doc&amp;base=ROS&amp;n=465810&amp;dst=100056" TargetMode = "External"/>
	<Relationship Id="rId118" Type="http://schemas.openxmlformats.org/officeDocument/2006/relationships/hyperlink" Target="https://login.consultant.ru/link/?req=doc&amp;base=ROS&amp;n=387135&amp;dst=100055" TargetMode = "External"/>
	<Relationship Id="rId119" Type="http://schemas.openxmlformats.org/officeDocument/2006/relationships/hyperlink" Target="https://login.consultant.ru/link/?req=doc&amp;base=ROS&amp;n=482692&amp;dst=101237" TargetMode = "External"/>
	<Relationship Id="rId120" Type="http://schemas.openxmlformats.org/officeDocument/2006/relationships/hyperlink" Target="https://login.consultant.ru/link/?req=doc&amp;base=ROS&amp;n=447969&amp;dst=100009" TargetMode = "External"/>
	<Relationship Id="rId121" Type="http://schemas.openxmlformats.org/officeDocument/2006/relationships/hyperlink" Target="https://login.consultant.ru/link/?req=doc&amp;base=ROS&amp;n=465810&amp;dst=100058" TargetMode = "External"/>
	<Relationship Id="rId122" Type="http://schemas.openxmlformats.org/officeDocument/2006/relationships/hyperlink" Target="https://login.consultant.ru/link/?req=doc&amp;base=LAW&amp;n=447970&amp;dst=100009" TargetMode = "External"/>
	<Relationship Id="rId123" Type="http://schemas.openxmlformats.org/officeDocument/2006/relationships/hyperlink" Target="https://login.consultant.ru/link/?req=doc&amp;base=ROS&amp;n=465810&amp;dst=100061" TargetMode = "External"/>
	<Relationship Id="rId124" Type="http://schemas.openxmlformats.org/officeDocument/2006/relationships/hyperlink" Target="https://login.consultant.ru/link/?req=doc&amp;base=ROS&amp;n=387135&amp;dst=100057" TargetMode = "External"/>
	<Relationship Id="rId125" Type="http://schemas.openxmlformats.org/officeDocument/2006/relationships/hyperlink" Target="https://login.consultant.ru/link/?req=doc&amp;base=ROS&amp;n=465810&amp;dst=100062" TargetMode = "External"/>
	<Relationship Id="rId126" Type="http://schemas.openxmlformats.org/officeDocument/2006/relationships/hyperlink" Target="https://login.consultant.ru/link/?req=doc&amp;base=ROS&amp;n=387135&amp;dst=100058" TargetMode = "External"/>
	<Relationship Id="rId127" Type="http://schemas.openxmlformats.org/officeDocument/2006/relationships/hyperlink" Target="https://login.consultant.ru/link/?req=doc&amp;base=ROS&amp;n=387135&amp;dst=100060" TargetMode = "External"/>
	<Relationship Id="rId128" Type="http://schemas.openxmlformats.org/officeDocument/2006/relationships/hyperlink" Target="https://login.consultant.ru/link/?req=doc&amp;base=ROS&amp;n=387135&amp;dst=100061" TargetMode = "External"/>
	<Relationship Id="rId129" Type="http://schemas.openxmlformats.org/officeDocument/2006/relationships/hyperlink" Target="https://login.consultant.ru/link/?req=doc&amp;base=ROS&amp;n=323797&amp;dst=100009" TargetMode = "External"/>
	<Relationship Id="rId130" Type="http://schemas.openxmlformats.org/officeDocument/2006/relationships/hyperlink" Target="https://login.consultant.ru/link/?req=doc&amp;base=ROS&amp;n=387135&amp;dst=100063" TargetMode = "External"/>
	<Relationship Id="rId131" Type="http://schemas.openxmlformats.org/officeDocument/2006/relationships/hyperlink" Target="https://login.consultant.ru/link/?req=doc&amp;base=ROS&amp;n=77230&amp;dst=100012" TargetMode = "External"/>
	<Relationship Id="rId132" Type="http://schemas.openxmlformats.org/officeDocument/2006/relationships/hyperlink" Target="https://login.consultant.ru/link/?req=doc&amp;base=LAW&amp;n=333344&amp;dst=100008" TargetMode = "External"/>
	<Relationship Id="rId133" Type="http://schemas.openxmlformats.org/officeDocument/2006/relationships/hyperlink" Target="https://login.consultant.ru/link/?req=doc&amp;base=LAW&amp;n=28294&amp;dst=100008" TargetMode = "External"/>
	<Relationship Id="rId134" Type="http://schemas.openxmlformats.org/officeDocument/2006/relationships/hyperlink" Target="https://login.consultant.ru/link/?req=doc&amp;base=LAW&amp;n=313157&amp;dst=100009" TargetMode = "External"/>
	<Relationship Id="rId135" Type="http://schemas.openxmlformats.org/officeDocument/2006/relationships/hyperlink" Target="https://login.consultant.ru/link/?req=doc&amp;base=ROS&amp;n=387135&amp;dst=100064" TargetMode = "External"/>
	<Relationship Id="rId136" Type="http://schemas.openxmlformats.org/officeDocument/2006/relationships/hyperlink" Target="https://login.consultant.ru/link/?req=doc&amp;base=ROS&amp;n=475717&amp;dst=100009" TargetMode = "External"/>
	<Relationship Id="rId137" Type="http://schemas.openxmlformats.org/officeDocument/2006/relationships/hyperlink" Target="https://login.consultant.ru/link/?req=doc&amp;base=ROS&amp;n=387135&amp;dst=100065" TargetMode = "External"/>
	<Relationship Id="rId138" Type="http://schemas.openxmlformats.org/officeDocument/2006/relationships/hyperlink" Target="https://login.consultant.ru/link/?req=doc&amp;base=ROS&amp;n=502589&amp;dst=100009" TargetMode = "External"/>
	<Relationship Id="rId139" Type="http://schemas.openxmlformats.org/officeDocument/2006/relationships/hyperlink" Target="https://login.consultant.ru/link/?req=doc&amp;base=ROS&amp;n=465810&amp;dst=100065" TargetMode = "External"/>
	<Relationship Id="rId140" Type="http://schemas.openxmlformats.org/officeDocument/2006/relationships/hyperlink" Target="https://login.consultant.ru/link/?req=doc&amp;base=ROS&amp;n=465810&amp;dst=100071" TargetMode = "External"/>
	<Relationship Id="rId141" Type="http://schemas.openxmlformats.org/officeDocument/2006/relationships/hyperlink" Target="https://login.consultant.ru/link/?req=doc&amp;base=ROS&amp;n=465810&amp;dst=100073" TargetMode = "External"/>
	<Relationship Id="rId142" Type="http://schemas.openxmlformats.org/officeDocument/2006/relationships/hyperlink" Target="https://login.consultant.ru/link/?req=doc&amp;base=ROS&amp;n=465810&amp;dst=100074" TargetMode = "External"/>
	<Relationship Id="rId143" Type="http://schemas.openxmlformats.org/officeDocument/2006/relationships/hyperlink" Target="https://login.consultant.ru/link/?req=doc&amp;base=ROS&amp;n=475700&amp;dst=100013" TargetMode = "External"/>
	<Relationship Id="rId144" Type="http://schemas.openxmlformats.org/officeDocument/2006/relationships/hyperlink" Target="https://login.consultant.ru/link/?req=doc&amp;base=ROS&amp;n=354711&amp;dst=100011" TargetMode = "External"/>
	<Relationship Id="rId145" Type="http://schemas.openxmlformats.org/officeDocument/2006/relationships/hyperlink" Target="https://login.consultant.ru/link/?req=doc&amp;base=ROS&amp;n=475700&amp;dst=100049" TargetMode = "External"/>
	<Relationship Id="rId146" Type="http://schemas.openxmlformats.org/officeDocument/2006/relationships/hyperlink" Target="https://login.consultant.ru/link/?req=doc&amp;base=ROS&amp;n=465810&amp;dst=100077" TargetMode = "External"/>
	<Relationship Id="rId147" Type="http://schemas.openxmlformats.org/officeDocument/2006/relationships/hyperlink" Target="https://login.consultant.ru/link/?req=doc&amp;base=ROS&amp;n=507308&amp;dst=100138" TargetMode = "External"/>
	<Relationship Id="rId148" Type="http://schemas.openxmlformats.org/officeDocument/2006/relationships/hyperlink" Target="https://login.consultant.ru/link/?req=doc&amp;base=LAW&amp;n=470332&amp;dst=100009" TargetMode = "External"/>
	<Relationship Id="rId149" Type="http://schemas.openxmlformats.org/officeDocument/2006/relationships/hyperlink" Target="https://login.consultant.ru/link/?req=doc&amp;base=ROS&amp;n=387135&amp;dst=100069" TargetMode = "External"/>
	<Relationship Id="rId150" Type="http://schemas.openxmlformats.org/officeDocument/2006/relationships/hyperlink" Target="https://login.consultant.ru/link/?req=doc&amp;base=ROS&amp;n=501275&amp;dst=100010" TargetMode = "External"/>
	<Relationship Id="rId151" Type="http://schemas.openxmlformats.org/officeDocument/2006/relationships/hyperlink" Target="https://login.consultant.ru/link/?req=doc&amp;base=ROS&amp;n=465810&amp;dst=100079" TargetMode = "External"/>
	<Relationship Id="rId152" Type="http://schemas.openxmlformats.org/officeDocument/2006/relationships/hyperlink" Target="https://login.consultant.ru/link/?req=doc&amp;base=ROS&amp;n=387135&amp;dst=100070" TargetMode = "External"/>
	<Relationship Id="rId153" Type="http://schemas.openxmlformats.org/officeDocument/2006/relationships/hyperlink" Target="https://login.consultant.ru/link/?req=doc&amp;base=ROS&amp;n=440506&amp;dst=100318" TargetMode = "External"/>
	<Relationship Id="rId154" Type="http://schemas.openxmlformats.org/officeDocument/2006/relationships/hyperlink" Target="https://login.consultant.ru/link/?req=doc&amp;base=ROS&amp;n=387135&amp;dst=100072" TargetMode = "External"/>
	<Relationship Id="rId155" Type="http://schemas.openxmlformats.org/officeDocument/2006/relationships/hyperlink" Target="https://login.consultant.ru/link/?req=doc&amp;base=LAW&amp;n=486148&amp;dst=100012" TargetMode = "External"/>
	<Relationship Id="rId156" Type="http://schemas.openxmlformats.org/officeDocument/2006/relationships/hyperlink" Target="https://login.consultant.ru/link/?req=doc&amp;base=ROS&amp;n=107685&amp;dst=100008" TargetMode = "External"/>
	<Relationship Id="rId157" Type="http://schemas.openxmlformats.org/officeDocument/2006/relationships/hyperlink" Target="https://login.consultant.ru/link/?req=doc&amp;base=ROS&amp;n=387135&amp;dst=100074" TargetMode = "External"/>
	<Relationship Id="rId158" Type="http://schemas.openxmlformats.org/officeDocument/2006/relationships/hyperlink" Target="https://login.consultant.ru/link/?req=doc&amp;base=LAW&amp;n=187938&amp;dst=100009" TargetMode = "External"/>
	<Relationship Id="rId159" Type="http://schemas.openxmlformats.org/officeDocument/2006/relationships/hyperlink" Target="https://login.consultant.ru/link/?req=doc&amp;base=ROS&amp;n=387135&amp;dst=100075" TargetMode = "External"/>
	<Relationship Id="rId160" Type="http://schemas.openxmlformats.org/officeDocument/2006/relationships/hyperlink" Target="https://login.consultant.ru/link/?req=doc&amp;base=ROS&amp;n=387135&amp;dst=100077" TargetMode = "External"/>
	<Relationship Id="rId161" Type="http://schemas.openxmlformats.org/officeDocument/2006/relationships/hyperlink" Target="https://login.consultant.ru/link/?req=doc&amp;base=ROS&amp;n=387135&amp;dst=100078" TargetMode = "External"/>
	<Relationship Id="rId162" Type="http://schemas.openxmlformats.org/officeDocument/2006/relationships/hyperlink" Target="https://login.consultant.ru/link/?req=doc&amp;base=ROS&amp;n=470964&amp;dst=100172" TargetMode = "External"/>
	<Relationship Id="rId163" Type="http://schemas.openxmlformats.org/officeDocument/2006/relationships/hyperlink" Target="https://login.consultant.ru/link/?req=doc&amp;base=ROS&amp;n=460353&amp;dst=100033" TargetMode = "External"/>
	<Relationship Id="rId164" Type="http://schemas.openxmlformats.org/officeDocument/2006/relationships/hyperlink" Target="https://login.consultant.ru/link/?req=doc&amp;base=ROS&amp;n=326246&amp;dst=100009" TargetMode = "External"/>
	<Relationship Id="rId165" Type="http://schemas.openxmlformats.org/officeDocument/2006/relationships/hyperlink" Target="https://login.consultant.ru/link/?req=doc&amp;base=ROS&amp;n=387128&amp;dst=100013" TargetMode = "External"/>
	<Relationship Id="rId166" Type="http://schemas.openxmlformats.org/officeDocument/2006/relationships/hyperlink" Target="https://login.consultant.ru/link/?req=doc&amp;base=ROS&amp;n=387135&amp;dst=100080" TargetMode = "External"/>
	<Relationship Id="rId167" Type="http://schemas.openxmlformats.org/officeDocument/2006/relationships/hyperlink" Target="https://login.consultant.ru/link/?req=doc&amp;base=ROS&amp;n=481308&amp;dst=100014" TargetMode = "External"/>
	<Relationship Id="rId168" Type="http://schemas.openxmlformats.org/officeDocument/2006/relationships/hyperlink" Target="https://login.consultant.ru/link/?req=doc&amp;base=LAW&amp;n=479075" TargetMode = "External"/>
	<Relationship Id="rId169" Type="http://schemas.openxmlformats.org/officeDocument/2006/relationships/hyperlink" Target="https://login.consultant.ru/link/?req=doc&amp;base=LAW&amp;n=474808" TargetMode = "External"/>
	<Relationship Id="rId170" Type="http://schemas.openxmlformats.org/officeDocument/2006/relationships/hyperlink" Target="https://login.consultant.ru/link/?req=doc&amp;base=LAW&amp;n=487893&amp;dst=100006" TargetMode = "External"/>
	<Relationship Id="rId171" Type="http://schemas.openxmlformats.org/officeDocument/2006/relationships/hyperlink" Target="https://login.consultant.ru/link/?req=doc&amp;base=LAW&amp;n=487893&amp;dst=100007" TargetMode = "External"/>
	<Relationship Id="rId172" Type="http://schemas.openxmlformats.org/officeDocument/2006/relationships/hyperlink" Target="https://login.consultant.ru/link/?req=doc&amp;base=ROS&amp;n=465810&amp;dst=100081" TargetMode = "External"/>
	<Relationship Id="rId173" Type="http://schemas.openxmlformats.org/officeDocument/2006/relationships/hyperlink" Target="https://login.consultant.ru/link/?req=doc&amp;base=ROS&amp;n=475575&amp;dst=100015" TargetMode = "External"/>
	<Relationship Id="rId174" Type="http://schemas.openxmlformats.org/officeDocument/2006/relationships/hyperlink" Target="https://login.consultant.ru/link/?req=doc&amp;base=ROS&amp;n=465810&amp;dst=100084" TargetMode = "External"/>
	<Relationship Id="rId175" Type="http://schemas.openxmlformats.org/officeDocument/2006/relationships/hyperlink" Target="https://login.consultant.ru/link/?req=doc&amp;base=ROS&amp;n=440506&amp;dst=100319" TargetMode = "External"/>
	<Relationship Id="rId176" Type="http://schemas.openxmlformats.org/officeDocument/2006/relationships/hyperlink" Target="https://login.consultant.ru/link/?req=doc&amp;base=ROS&amp;n=220287&amp;dst=100121" TargetMode = "External"/>
	<Relationship Id="rId177" Type="http://schemas.openxmlformats.org/officeDocument/2006/relationships/hyperlink" Target="https://login.consultant.ru/link/?req=doc&amp;base=ROS&amp;n=330022&amp;dst=100017" TargetMode = "External"/>
	<Relationship Id="rId178" Type="http://schemas.openxmlformats.org/officeDocument/2006/relationships/hyperlink" Target="https://login.consultant.ru/link/?req=doc&amp;base=ROS&amp;n=489984&amp;dst=100008" TargetMode = "External"/>
	<Relationship Id="rId179" Type="http://schemas.openxmlformats.org/officeDocument/2006/relationships/hyperlink" Target="https://login.consultant.ru/link/?req=doc&amp;base=LAW&amp;n=187938&amp;dst=100009" TargetMode = "External"/>
	<Relationship Id="rId180" Type="http://schemas.openxmlformats.org/officeDocument/2006/relationships/hyperlink" Target="https://login.consultant.ru/link/?req=doc&amp;base=ROS&amp;n=387135&amp;dst=100083" TargetMode = "External"/>
	<Relationship Id="rId181" Type="http://schemas.openxmlformats.org/officeDocument/2006/relationships/hyperlink" Target="https://login.consultant.ru/link/?req=doc&amp;base=ROS&amp;n=387135&amp;dst=100085" TargetMode = "External"/>
	<Relationship Id="rId182" Type="http://schemas.openxmlformats.org/officeDocument/2006/relationships/hyperlink" Target="https://login.consultant.ru/link/?req=doc&amp;base=ROS&amp;n=387135&amp;dst=100086" TargetMode = "External"/>
	<Relationship Id="rId183" Type="http://schemas.openxmlformats.org/officeDocument/2006/relationships/hyperlink" Target="https://login.consultant.ru/link/?req=doc&amp;base=ROS&amp;n=387135&amp;dst=100088" TargetMode = "External"/>
	<Relationship Id="rId184" Type="http://schemas.openxmlformats.org/officeDocument/2006/relationships/hyperlink" Target="https://login.consultant.ru/link/?req=doc&amp;base=ROS&amp;n=465810&amp;dst=100092" TargetMode = "External"/>
	<Relationship Id="rId185" Type="http://schemas.openxmlformats.org/officeDocument/2006/relationships/hyperlink" Target="https://login.consultant.ru/link/?req=doc&amp;base=ROS&amp;n=488442&amp;dst=100059" TargetMode = "External"/>
	<Relationship Id="rId186" Type="http://schemas.openxmlformats.org/officeDocument/2006/relationships/hyperlink" Target="https://login.consultant.ru/link/?req=doc&amp;base=ROS&amp;n=387135&amp;dst=100089" TargetMode = "External"/>
	<Relationship Id="rId187" Type="http://schemas.openxmlformats.org/officeDocument/2006/relationships/hyperlink" Target="https://login.consultant.ru/link/?req=doc&amp;base=ROS&amp;n=465810&amp;dst=100093" TargetMode = "External"/>
	<Relationship Id="rId188" Type="http://schemas.openxmlformats.org/officeDocument/2006/relationships/hyperlink" Target="https://login.consultant.ru/link/?req=doc&amp;base=ROS&amp;n=446161&amp;dst=100807" TargetMode = "External"/>
	<Relationship Id="rId189" Type="http://schemas.openxmlformats.org/officeDocument/2006/relationships/hyperlink" Target="https://login.consultant.ru/link/?req=doc&amp;base=ROS&amp;n=475689&amp;dst=100010" TargetMode = "External"/>
	<Relationship Id="rId190" Type="http://schemas.openxmlformats.org/officeDocument/2006/relationships/hyperlink" Target="https://login.consultant.ru/link/?req=doc&amp;base=ROS&amp;n=387135&amp;dst=100091" TargetMode = "External"/>
	<Relationship Id="rId191" Type="http://schemas.openxmlformats.org/officeDocument/2006/relationships/hyperlink" Target="https://login.consultant.ru/link/?req=doc&amp;base=ROS&amp;n=501275&amp;dst=100010" TargetMode = "External"/>
	<Relationship Id="rId192" Type="http://schemas.openxmlformats.org/officeDocument/2006/relationships/hyperlink" Target="https://login.consultant.ru/link/?req=doc&amp;base=ROS&amp;n=387135&amp;dst=100094" TargetMode = "External"/>
	<Relationship Id="rId193" Type="http://schemas.openxmlformats.org/officeDocument/2006/relationships/hyperlink" Target="https://login.consultant.ru/link/?req=doc&amp;base=ROS&amp;n=465810&amp;dst=100094" TargetMode = "External"/>
	<Relationship Id="rId194" Type="http://schemas.openxmlformats.org/officeDocument/2006/relationships/hyperlink" Target="https://login.consultant.ru/link/?req=doc&amp;base=LAW&amp;n=333344&amp;dst=100008" TargetMode = "External"/>
	<Relationship Id="rId195" Type="http://schemas.openxmlformats.org/officeDocument/2006/relationships/hyperlink" Target="https://login.consultant.ru/link/?req=doc&amp;base=ROS&amp;n=387135&amp;dst=100096" TargetMode = "External"/>
	<Relationship Id="rId196" Type="http://schemas.openxmlformats.org/officeDocument/2006/relationships/hyperlink" Target="https://login.consultant.ru/link/?req=doc&amp;base=ROS&amp;n=475961&amp;dst=100014" TargetMode = "External"/>
	<Relationship Id="rId197" Type="http://schemas.openxmlformats.org/officeDocument/2006/relationships/hyperlink" Target="https://login.consultant.ru/link/?req=doc&amp;base=ROS&amp;n=387135&amp;dst=100097" TargetMode = "External"/>
	<Relationship Id="rId198" Type="http://schemas.openxmlformats.org/officeDocument/2006/relationships/hyperlink" Target="https://login.consultant.ru/link/?req=doc&amp;base=ROS&amp;n=323797&amp;dst=100010" TargetMode = "External"/>
	<Relationship Id="rId199" Type="http://schemas.openxmlformats.org/officeDocument/2006/relationships/hyperlink" Target="https://login.consultant.ru/link/?req=doc&amp;base=ROS&amp;n=457637&amp;dst=100013" TargetMode = "External"/>
	<Relationship Id="rId200" Type="http://schemas.openxmlformats.org/officeDocument/2006/relationships/hyperlink" Target="https://login.consultant.ru/link/?req=doc&amp;base=ROS&amp;n=457637&amp;dst=100033" TargetMode = "External"/>
	<Relationship Id="rId201" Type="http://schemas.openxmlformats.org/officeDocument/2006/relationships/hyperlink" Target="https://login.consultant.ru/link/?req=doc&amp;base=ROS&amp;n=460353&amp;dst=8" TargetMode = "External"/>
	<Relationship Id="rId202" Type="http://schemas.openxmlformats.org/officeDocument/2006/relationships/hyperlink" Target="https://login.consultant.ru/link/?req=doc&amp;base=ROS&amp;n=326246&amp;dst=100010" TargetMode = "External"/>
	<Relationship Id="rId203" Type="http://schemas.openxmlformats.org/officeDocument/2006/relationships/hyperlink" Target="https://login.consultant.ru/link/?req=doc&amp;base=ROS&amp;n=387128&amp;dst=100015" TargetMode = "External"/>
	<Relationship Id="rId204" Type="http://schemas.openxmlformats.org/officeDocument/2006/relationships/hyperlink" Target="https://login.consultant.ru/link/?req=doc&amp;base=ROS&amp;n=387128&amp;dst=100017" TargetMode = "External"/>
	<Relationship Id="rId205" Type="http://schemas.openxmlformats.org/officeDocument/2006/relationships/hyperlink" Target="https://login.consultant.ru/link/?req=doc&amp;base=ROS&amp;n=488445&amp;dst=100130" TargetMode = "External"/>
	<Relationship Id="rId206" Type="http://schemas.openxmlformats.org/officeDocument/2006/relationships/hyperlink" Target="https://login.consultant.ru/link/?req=doc&amp;base=ROS&amp;n=387128&amp;dst=100018" TargetMode = "External"/>
	<Relationship Id="rId207" Type="http://schemas.openxmlformats.org/officeDocument/2006/relationships/hyperlink" Target="https://login.consultant.ru/link/?req=doc&amp;base=ROS&amp;n=488445&amp;dst=100138" TargetMode = "External"/>
	<Relationship Id="rId208" Type="http://schemas.openxmlformats.org/officeDocument/2006/relationships/hyperlink" Target="https://login.consultant.ru/link/?req=doc&amp;base=ROS&amp;n=387128&amp;dst=100019" TargetMode = "External"/>
	<Relationship Id="rId209" Type="http://schemas.openxmlformats.org/officeDocument/2006/relationships/hyperlink" Target="https://login.consultant.ru/link/?req=doc&amp;base=ROS&amp;n=488445&amp;dst=100078" TargetMode = "External"/>
	<Relationship Id="rId210" Type="http://schemas.openxmlformats.org/officeDocument/2006/relationships/hyperlink" Target="https://login.consultant.ru/link/?req=doc&amp;base=ROS&amp;n=387128&amp;dst=100020" TargetMode = "External"/>
	<Relationship Id="rId211" Type="http://schemas.openxmlformats.org/officeDocument/2006/relationships/hyperlink" Target="https://login.consultant.ru/link/?req=doc&amp;base=ROS&amp;n=465810&amp;dst=100095" TargetMode = "External"/>
	<Relationship Id="rId212" Type="http://schemas.openxmlformats.org/officeDocument/2006/relationships/hyperlink" Target="https://login.consultant.ru/link/?req=doc&amp;base=ROS&amp;n=477117&amp;dst=100011" TargetMode = "External"/>
	<Relationship Id="rId213" Type="http://schemas.openxmlformats.org/officeDocument/2006/relationships/hyperlink" Target="https://login.consultant.ru/link/?req=doc&amp;base=ROS&amp;n=477117&amp;dst=100018" TargetMode = "External"/>
	<Relationship Id="rId214" Type="http://schemas.openxmlformats.org/officeDocument/2006/relationships/hyperlink" Target="https://login.consultant.ru/link/?req=doc&amp;base=ROS&amp;n=465810&amp;dst=100097" TargetMode = "External"/>
	<Relationship Id="rId215" Type="http://schemas.openxmlformats.org/officeDocument/2006/relationships/hyperlink" Target="https://login.consultant.ru/link/?req=doc&amp;base=ROS&amp;n=475575&amp;dst=100015" TargetMode = "External"/>
	<Relationship Id="rId216" Type="http://schemas.openxmlformats.org/officeDocument/2006/relationships/hyperlink" Target="https://login.consultant.ru/link/?req=doc&amp;base=ROS&amp;n=465810&amp;dst=100098" TargetMode = "External"/>
	<Relationship Id="rId217" Type="http://schemas.openxmlformats.org/officeDocument/2006/relationships/hyperlink" Target="https://login.consultant.ru/link/?req=doc&amp;base=ROS&amp;n=465810&amp;dst=100099" TargetMode = "External"/>
	<Relationship Id="rId218" Type="http://schemas.openxmlformats.org/officeDocument/2006/relationships/hyperlink" Target="https://login.consultant.ru/link/?req=doc&amp;base=ROS&amp;n=2875&amp;dst=100501" TargetMode = "External"/>
	<Relationship Id="rId219" Type="http://schemas.openxmlformats.org/officeDocument/2006/relationships/hyperlink" Target="https://login.consultant.ru/link/?req=doc&amp;base=ROS&amp;n=387135&amp;dst=100098" TargetMode = "External"/>
	<Relationship Id="rId220" Type="http://schemas.openxmlformats.org/officeDocument/2006/relationships/hyperlink" Target="https://login.consultant.ru/link/?req=doc&amp;base=ROS&amp;n=298619&amp;dst=100009" TargetMode = "External"/>
	<Relationship Id="rId221" Type="http://schemas.openxmlformats.org/officeDocument/2006/relationships/hyperlink" Target="https://login.consultant.ru/link/?req=doc&amp;base=ROS&amp;n=507308&amp;dst=100661" TargetMode = "External"/>
	<Relationship Id="rId222" Type="http://schemas.openxmlformats.org/officeDocument/2006/relationships/hyperlink" Target="https://login.consultant.ru/link/?req=doc&amp;base=ROS&amp;n=387135&amp;dst=100099" TargetMode = "External"/>
	<Relationship Id="rId223" Type="http://schemas.openxmlformats.org/officeDocument/2006/relationships/hyperlink" Target="https://login.consultant.ru/link/?req=doc&amp;base=ROS&amp;n=2875" TargetMode = "External"/>
	<Relationship Id="rId224" Type="http://schemas.openxmlformats.org/officeDocument/2006/relationships/hyperlink" Target="https://login.consultant.ru/link/?req=doc&amp;base=ROS&amp;n=481308&amp;dst=100016" TargetMode = "External"/>
	<Relationship Id="rId225" Type="http://schemas.openxmlformats.org/officeDocument/2006/relationships/hyperlink" Target="https://login.consultant.ru/link/?req=doc&amp;base=ROS&amp;n=387135&amp;dst=100100" TargetMode = "External"/>
	<Relationship Id="rId226" Type="http://schemas.openxmlformats.org/officeDocument/2006/relationships/hyperlink" Target="https://login.consultant.ru/link/?req=doc&amp;base=ROS&amp;n=488442&amp;dst=100011" TargetMode = "External"/>
	<Relationship Id="rId227" Type="http://schemas.openxmlformats.org/officeDocument/2006/relationships/hyperlink" Target="https://login.consultant.ru/link/?req=doc&amp;base=ROS&amp;n=481308&amp;dst=100018" TargetMode = "External"/>
	<Relationship Id="rId228" Type="http://schemas.openxmlformats.org/officeDocument/2006/relationships/hyperlink" Target="https://login.consultant.ru/link/?req=doc&amp;base=ROS&amp;n=481308&amp;dst=100020" TargetMode = "External"/>
	<Relationship Id="rId229" Type="http://schemas.openxmlformats.org/officeDocument/2006/relationships/hyperlink" Target="https://login.consultant.ru/link/?req=doc&amp;base=ROS&amp;n=481308&amp;dst=100022" TargetMode = "External"/>
	<Relationship Id="rId230" Type="http://schemas.openxmlformats.org/officeDocument/2006/relationships/hyperlink" Target="https://login.consultant.ru/link/?req=doc&amp;base=ROS&amp;n=481308&amp;dst=100024" TargetMode = "External"/>
	<Relationship Id="rId231" Type="http://schemas.openxmlformats.org/officeDocument/2006/relationships/hyperlink" Target="https://login.consultant.ru/link/?req=doc&amp;base=ROS&amp;n=465810&amp;dst=100101" TargetMode = "External"/>
	<Relationship Id="rId232" Type="http://schemas.openxmlformats.org/officeDocument/2006/relationships/hyperlink" Target="https://login.consultant.ru/link/?req=doc&amp;base=ROS&amp;n=488442&amp;dst=100011" TargetMode = "External"/>
	<Relationship Id="rId233" Type="http://schemas.openxmlformats.org/officeDocument/2006/relationships/hyperlink" Target="https://login.consultant.ru/link/?req=doc&amp;base=LAW&amp;n=497740&amp;dst=100011" TargetMode = "External"/>
	<Relationship Id="rId234" Type="http://schemas.openxmlformats.org/officeDocument/2006/relationships/hyperlink" Target="https://login.consultant.ru/link/?req=doc&amp;base=ROS&amp;n=481308&amp;dst=100026" TargetMode = "External"/>
	<Relationship Id="rId235" Type="http://schemas.openxmlformats.org/officeDocument/2006/relationships/hyperlink" Target="https://login.consultant.ru/link/?req=doc&amp;base=ROS&amp;n=481308&amp;dst=100027" TargetMode = "External"/>
	<Relationship Id="rId236" Type="http://schemas.openxmlformats.org/officeDocument/2006/relationships/hyperlink" Target="https://login.consultant.ru/link/?req=doc&amp;base=ROS&amp;n=475689&amp;dst=100010" TargetMode = "External"/>
	<Relationship Id="rId237" Type="http://schemas.openxmlformats.org/officeDocument/2006/relationships/hyperlink" Target="https://login.consultant.ru/link/?req=doc&amp;base=ROS&amp;n=387128&amp;dst=100053" TargetMode = "External"/>
	<Relationship Id="rId238" Type="http://schemas.openxmlformats.org/officeDocument/2006/relationships/hyperlink" Target="https://login.consultant.ru/link/?req=doc&amp;base=ROS&amp;n=387128&amp;dst=100022" TargetMode = "External"/>
	<Relationship Id="rId239" Type="http://schemas.openxmlformats.org/officeDocument/2006/relationships/hyperlink" Target="https://login.consultant.ru/link/?req=doc&amp;base=ROS&amp;n=488445&amp;dst=100078" TargetMode = "External"/>
	<Relationship Id="rId240" Type="http://schemas.openxmlformats.org/officeDocument/2006/relationships/hyperlink" Target="https://login.consultant.ru/link/?req=doc&amp;base=LAW&amp;n=499072&amp;dst=100010" TargetMode = "External"/>
	<Relationship Id="rId241" Type="http://schemas.openxmlformats.org/officeDocument/2006/relationships/hyperlink" Target="https://login.consultant.ru/link/?req=doc&amp;base=ROS&amp;n=465810&amp;dst=100106" TargetMode = "External"/>
	<Relationship Id="rId242" Type="http://schemas.openxmlformats.org/officeDocument/2006/relationships/hyperlink" Target="https://login.consultant.ru/link/?req=doc&amp;base=ROS&amp;n=465810&amp;dst=100107" TargetMode = "External"/>
	<Relationship Id="rId243" Type="http://schemas.openxmlformats.org/officeDocument/2006/relationships/hyperlink" Target="https://login.consultant.ru/link/?req=doc&amp;base=ROS&amp;n=387130&amp;dst=100019" TargetMode = "External"/>
	<Relationship Id="rId244" Type="http://schemas.openxmlformats.org/officeDocument/2006/relationships/hyperlink" Target="https://login.consultant.ru/link/?req=doc&amp;base=ROS&amp;n=387135&amp;dst=100108" TargetMode = "External"/>
	<Relationship Id="rId245" Type="http://schemas.openxmlformats.org/officeDocument/2006/relationships/hyperlink" Target="https://login.consultant.ru/link/?req=doc&amp;base=ROS&amp;n=387130&amp;dst=100021" TargetMode = "External"/>
	<Relationship Id="rId246" Type="http://schemas.openxmlformats.org/officeDocument/2006/relationships/hyperlink" Target="https://login.consultant.ru/link/?req=doc&amp;base=ROS&amp;n=481308&amp;dst=100029" TargetMode = "External"/>
	<Relationship Id="rId247" Type="http://schemas.openxmlformats.org/officeDocument/2006/relationships/hyperlink" Target="https://login.consultant.ru/link/?req=doc&amp;base=ROS&amp;n=387130&amp;dst=100022" TargetMode = "External"/>
	<Relationship Id="rId248" Type="http://schemas.openxmlformats.org/officeDocument/2006/relationships/hyperlink" Target="https://login.consultant.ru/link/?req=doc&amp;base=ROS&amp;n=465810&amp;dst=100112" TargetMode = "External"/>
	<Relationship Id="rId249" Type="http://schemas.openxmlformats.org/officeDocument/2006/relationships/hyperlink" Target="https://login.consultant.ru/link/?req=doc&amp;base=ROS&amp;n=387130&amp;dst=100023" TargetMode = "External"/>
	<Relationship Id="rId250" Type="http://schemas.openxmlformats.org/officeDocument/2006/relationships/hyperlink" Target="https://login.consultant.ru/link/?req=doc&amp;base=ROS&amp;n=465810&amp;dst=100113" TargetMode = "External"/>
	<Relationship Id="rId251" Type="http://schemas.openxmlformats.org/officeDocument/2006/relationships/hyperlink" Target="https://login.consultant.ru/link/?req=doc&amp;base=ROS&amp;n=387128&amp;dst=100037" TargetMode = "External"/>
	<Relationship Id="rId252" Type="http://schemas.openxmlformats.org/officeDocument/2006/relationships/hyperlink" Target="https://login.consultant.ru/link/?req=doc&amp;base=ROS&amp;n=494805&amp;dst=100010" TargetMode = "External"/>
	<Relationship Id="rId253" Type="http://schemas.openxmlformats.org/officeDocument/2006/relationships/hyperlink" Target="https://login.consultant.ru/link/?req=doc&amp;base=ROS&amp;n=465810&amp;dst=100114" TargetMode = "External"/>
	<Relationship Id="rId254" Type="http://schemas.openxmlformats.org/officeDocument/2006/relationships/hyperlink" Target="https://login.consultant.ru/link/?req=doc&amp;base=ROS&amp;n=495280&amp;dst=100146" TargetMode = "External"/>
	<Relationship Id="rId255" Type="http://schemas.openxmlformats.org/officeDocument/2006/relationships/hyperlink" Target="https://login.consultant.ru/link/?req=doc&amp;base=ROS&amp;n=387130&amp;dst=100024" TargetMode = "External"/>
	<Relationship Id="rId256" Type="http://schemas.openxmlformats.org/officeDocument/2006/relationships/hyperlink" Target="https://login.consultant.ru/link/?req=doc&amp;base=ROS&amp;n=465810&amp;dst=100117" TargetMode = "External"/>
	<Relationship Id="rId257" Type="http://schemas.openxmlformats.org/officeDocument/2006/relationships/hyperlink" Target="https://login.consultant.ru/link/?req=doc&amp;base=ROS&amp;n=465810&amp;dst=100118" TargetMode = "External"/>
	<Relationship Id="rId258" Type="http://schemas.openxmlformats.org/officeDocument/2006/relationships/hyperlink" Target="https://login.consultant.ru/link/?req=doc&amp;base=ROS&amp;n=480543&amp;dst=100043" TargetMode = "External"/>
	<Relationship Id="rId259" Type="http://schemas.openxmlformats.org/officeDocument/2006/relationships/hyperlink" Target="https://login.consultant.ru/link/?req=doc&amp;base=ROS&amp;n=480543&amp;dst=100014" TargetMode = "External"/>
	<Relationship Id="rId260" Type="http://schemas.openxmlformats.org/officeDocument/2006/relationships/hyperlink" Target="https://login.consultant.ru/link/?req=doc&amp;base=ROS&amp;n=470964&amp;dst=100175" TargetMode = "External"/>
	<Relationship Id="rId261" Type="http://schemas.openxmlformats.org/officeDocument/2006/relationships/hyperlink" Target="https://login.consultant.ru/link/?req=doc&amp;base=ROS&amp;n=22596&amp;dst=100010" TargetMode = "External"/>
	<Relationship Id="rId262" Type="http://schemas.openxmlformats.org/officeDocument/2006/relationships/hyperlink" Target="https://login.consultant.ru/link/?req=doc&amp;base=ROS&amp;n=440506&amp;dst=100321" TargetMode = "External"/>
	<Relationship Id="rId263" Type="http://schemas.openxmlformats.org/officeDocument/2006/relationships/hyperlink" Target="https://login.consultant.ru/link/?req=doc&amp;base=ROS&amp;n=440506&amp;dst=100322" TargetMode = "External"/>
	<Relationship Id="rId264" Type="http://schemas.openxmlformats.org/officeDocument/2006/relationships/hyperlink" Target="https://login.consultant.ru/link/?req=doc&amp;base=ROS&amp;n=507308&amp;dst=100138" TargetMode = "External"/>
	<Relationship Id="rId265" Type="http://schemas.openxmlformats.org/officeDocument/2006/relationships/hyperlink" Target="https://login.consultant.ru/link/?req=doc&amp;base=ROS&amp;n=22535&amp;dst=100010" TargetMode = "External"/>
	<Relationship Id="rId266" Type="http://schemas.openxmlformats.org/officeDocument/2006/relationships/hyperlink" Target="https://login.consultant.ru/link/?req=doc&amp;base=ROS&amp;n=330022&amp;dst=100018" TargetMode = "External"/>
	<Relationship Id="rId267" Type="http://schemas.openxmlformats.org/officeDocument/2006/relationships/hyperlink" Target="https://login.consultant.ru/link/?req=doc&amp;base=ROS&amp;n=465810&amp;dst=100124" TargetMode = "External"/>
	<Relationship Id="rId268" Type="http://schemas.openxmlformats.org/officeDocument/2006/relationships/hyperlink" Target="https://login.consultant.ru/link/?req=doc&amp;base=ROS&amp;n=440506&amp;dst=100325" TargetMode = "External"/>
	<Relationship Id="rId269" Type="http://schemas.openxmlformats.org/officeDocument/2006/relationships/hyperlink" Target="https://login.consultant.ru/link/?req=doc&amp;base=ROS&amp;n=440506&amp;dst=100327" TargetMode = "External"/>
	<Relationship Id="rId270" Type="http://schemas.openxmlformats.org/officeDocument/2006/relationships/hyperlink" Target="https://login.consultant.ru/link/?req=doc&amp;base=ROS&amp;n=507308&amp;dst=100138" TargetMode = "External"/>
	<Relationship Id="rId271" Type="http://schemas.openxmlformats.org/officeDocument/2006/relationships/hyperlink" Target="https://login.consultant.ru/link/?req=doc&amp;base=ROS&amp;n=440506&amp;dst=100328" TargetMode = "External"/>
	<Relationship Id="rId272" Type="http://schemas.openxmlformats.org/officeDocument/2006/relationships/hyperlink" Target="https://login.consultant.ru/link/?req=doc&amp;base=ROS&amp;n=220900&amp;dst=100494" TargetMode = "External"/>
	<Relationship Id="rId273" Type="http://schemas.openxmlformats.org/officeDocument/2006/relationships/hyperlink" Target="https://login.consultant.ru/link/?req=doc&amp;base=ROS&amp;n=330022&amp;dst=100019" TargetMode = "External"/>
	<Relationship Id="rId274" Type="http://schemas.openxmlformats.org/officeDocument/2006/relationships/hyperlink" Target="https://login.consultant.ru/link/?req=doc&amp;base=ROS&amp;n=440506&amp;dst=100328" TargetMode = "External"/>
	<Relationship Id="rId275" Type="http://schemas.openxmlformats.org/officeDocument/2006/relationships/hyperlink" Target="https://login.consultant.ru/link/?req=doc&amp;base=ROS&amp;n=440506&amp;dst=100330" TargetMode = "External"/>
	<Relationship Id="rId276" Type="http://schemas.openxmlformats.org/officeDocument/2006/relationships/hyperlink" Target="https://login.consultant.ru/link/?req=doc&amp;base=ROS&amp;n=507308&amp;dst=100233" TargetMode = "External"/>
	<Relationship Id="rId277" Type="http://schemas.openxmlformats.org/officeDocument/2006/relationships/hyperlink" Target="https://login.consultant.ru/link/?req=doc&amp;base=ROS&amp;n=22535&amp;dst=100012" TargetMode = "External"/>
	<Relationship Id="rId278" Type="http://schemas.openxmlformats.org/officeDocument/2006/relationships/hyperlink" Target="https://login.consultant.ru/link/?req=doc&amp;base=ROS&amp;n=440506&amp;dst=100331" TargetMode = "External"/>
	<Relationship Id="rId279" Type="http://schemas.openxmlformats.org/officeDocument/2006/relationships/hyperlink" Target="https://login.consultant.ru/link/?req=doc&amp;base=ROS&amp;n=22535&amp;dst=100013" TargetMode = "External"/>
	<Relationship Id="rId280" Type="http://schemas.openxmlformats.org/officeDocument/2006/relationships/hyperlink" Target="https://login.consultant.ru/link/?req=doc&amp;base=ROS&amp;n=22535&amp;dst=100014" TargetMode = "External"/>
	<Relationship Id="rId281" Type="http://schemas.openxmlformats.org/officeDocument/2006/relationships/hyperlink" Target="https://login.consultant.ru/link/?req=doc&amp;base=ROS&amp;n=465810&amp;dst=100128" TargetMode = "External"/>
	<Relationship Id="rId282" Type="http://schemas.openxmlformats.org/officeDocument/2006/relationships/hyperlink" Target="https://login.consultant.ru/link/?req=doc&amp;base=ROS&amp;n=460353&amp;dst=100033" TargetMode = "External"/>
	<Relationship Id="rId283" Type="http://schemas.openxmlformats.org/officeDocument/2006/relationships/hyperlink" Target="https://login.consultant.ru/link/?req=doc&amp;base=ROS&amp;n=460353&amp;dst=100008" TargetMode = "External"/>
	<Relationship Id="rId284" Type="http://schemas.openxmlformats.org/officeDocument/2006/relationships/hyperlink" Target="https://login.consultant.ru/link/?req=doc&amp;base=ROS&amp;n=387135&amp;dst=100125" TargetMode = "External"/>
	<Relationship Id="rId285" Type="http://schemas.openxmlformats.org/officeDocument/2006/relationships/hyperlink" Target="https://login.consultant.ru/link/?req=doc&amp;base=LAW&amp;n=470332&amp;dst=100009" TargetMode = "External"/>
	<Relationship Id="rId286" Type="http://schemas.openxmlformats.org/officeDocument/2006/relationships/hyperlink" Target="https://login.consultant.ru/link/?req=doc&amp;base=ROS&amp;n=107698&amp;dst=100009" TargetMode = "External"/>
	<Relationship Id="rId287" Type="http://schemas.openxmlformats.org/officeDocument/2006/relationships/hyperlink" Target="https://login.consultant.ru/link/?req=doc&amp;base=ROS&amp;n=107685&amp;dst=100011" TargetMode = "External"/>
	<Relationship Id="rId288" Type="http://schemas.openxmlformats.org/officeDocument/2006/relationships/hyperlink" Target="https://login.consultant.ru/link/?req=doc&amp;base=LAW&amp;n=363481&amp;dst=100009" TargetMode = "External"/>
	<Relationship Id="rId289" Type="http://schemas.openxmlformats.org/officeDocument/2006/relationships/hyperlink" Target="https://login.consultant.ru/link/?req=doc&amp;base=ROS&amp;n=465810&amp;dst=100130" TargetMode = "External"/>
	<Relationship Id="rId290" Type="http://schemas.openxmlformats.org/officeDocument/2006/relationships/hyperlink" Target="https://login.consultant.ru/link/?req=doc&amp;base=ROS&amp;n=363479&amp;dst=100010" TargetMode = "External"/>
	<Relationship Id="rId291" Type="http://schemas.openxmlformats.org/officeDocument/2006/relationships/hyperlink" Target="https://login.consultant.ru/link/?req=doc&amp;base=ROS&amp;n=489984&amp;dst=100008" TargetMode = "External"/>
	<Relationship Id="rId292" Type="http://schemas.openxmlformats.org/officeDocument/2006/relationships/hyperlink" Target="https://login.consultant.ru/link/?req=doc&amp;base=ROS&amp;n=387128&amp;dst=100039" TargetMode = "External"/>
	<Relationship Id="rId293" Type="http://schemas.openxmlformats.org/officeDocument/2006/relationships/hyperlink" Target="https://login.consultant.ru/link/?req=doc&amp;base=ROS&amp;n=440506&amp;dst=100332" TargetMode = "External"/>
	<Relationship Id="rId294" Type="http://schemas.openxmlformats.org/officeDocument/2006/relationships/hyperlink" Target="https://login.consultant.ru/link/?req=doc&amp;base=ROS&amp;n=475690&amp;dst=100012" TargetMode = "External"/>
	<Relationship Id="rId295" Type="http://schemas.openxmlformats.org/officeDocument/2006/relationships/hyperlink" Target="https://login.consultant.ru/link/?req=doc&amp;base=ROS&amp;n=465810&amp;dst=100135" TargetMode = "External"/>
	<Relationship Id="rId296" Type="http://schemas.openxmlformats.org/officeDocument/2006/relationships/hyperlink" Target="https://login.consultant.ru/link/?req=doc&amp;base=ROS&amp;n=465810&amp;dst=100136" TargetMode = "External"/>
	<Relationship Id="rId297" Type="http://schemas.openxmlformats.org/officeDocument/2006/relationships/hyperlink" Target="https://login.consultant.ru/link/?req=doc&amp;base=ROS&amp;n=465810&amp;dst=100138" TargetMode = "External"/>
	<Relationship Id="rId298" Type="http://schemas.openxmlformats.org/officeDocument/2006/relationships/hyperlink" Target="https://login.consultant.ru/link/?req=doc&amp;base=ROS&amp;n=465810&amp;dst=100139" TargetMode = "External"/>
	<Relationship Id="rId299" Type="http://schemas.openxmlformats.org/officeDocument/2006/relationships/hyperlink" Target="https://login.consultant.ru/link/?req=doc&amp;base=ROS&amp;n=465810&amp;dst=100140" TargetMode = "External"/>
	<Relationship Id="rId300" Type="http://schemas.openxmlformats.org/officeDocument/2006/relationships/hyperlink" Target="https://login.consultant.ru/link/?req=doc&amp;base=ROS&amp;n=387135&amp;dst=100129" TargetMode = "External"/>
	<Relationship Id="rId301" Type="http://schemas.openxmlformats.org/officeDocument/2006/relationships/hyperlink" Target="https://login.consultant.ru/link/?req=doc&amp;base=LAW&amp;n=486148&amp;dst=100012" TargetMode = "External"/>
	<Relationship Id="rId302" Type="http://schemas.openxmlformats.org/officeDocument/2006/relationships/hyperlink" Target="https://login.consultant.ru/link/?req=doc&amp;base=ROS&amp;n=387135&amp;dst=100132" TargetMode = "External"/>
	<Relationship Id="rId303" Type="http://schemas.openxmlformats.org/officeDocument/2006/relationships/hyperlink" Target="https://login.consultant.ru/link/?req=doc&amp;base=ROS&amp;n=465810&amp;dst=100143" TargetMode = "External"/>
	<Relationship Id="rId304" Type="http://schemas.openxmlformats.org/officeDocument/2006/relationships/hyperlink" Target="https://login.consultant.ru/link/?req=doc&amp;base=ROS&amp;n=494074&amp;dst=100012" TargetMode = "External"/>
	<Relationship Id="rId305" Type="http://schemas.openxmlformats.org/officeDocument/2006/relationships/hyperlink" Target="https://login.consultant.ru/link/?req=doc&amp;base=ROS&amp;n=475717&amp;dst=100009" TargetMode = "External"/>
	<Relationship Id="rId306" Type="http://schemas.openxmlformats.org/officeDocument/2006/relationships/hyperlink" Target="https://login.consultant.ru/link/?req=doc&amp;base=ROS&amp;n=387135&amp;dst=100135" TargetMode = "External"/>
	<Relationship Id="rId307" Type="http://schemas.openxmlformats.org/officeDocument/2006/relationships/hyperlink" Target="https://login.consultant.ru/link/?req=doc&amp;base=ROS&amp;n=465810&amp;dst=100144" TargetMode = "External"/>
	<Relationship Id="rId308" Type="http://schemas.openxmlformats.org/officeDocument/2006/relationships/hyperlink" Target="https://login.consultant.ru/link/?req=doc&amp;base=LAW&amp;n=462944&amp;dst=100013" TargetMode = "External"/>
	<Relationship Id="rId309" Type="http://schemas.openxmlformats.org/officeDocument/2006/relationships/hyperlink" Target="https://login.consultant.ru/link/?req=doc&amp;base=ROS&amp;n=465810&amp;dst=100146" TargetMode = "External"/>
	<Relationship Id="rId310" Type="http://schemas.openxmlformats.org/officeDocument/2006/relationships/hyperlink" Target="https://login.consultant.ru/link/?req=doc&amp;base=ROS&amp;n=465810&amp;dst=100147" TargetMode = "External"/>
	<Relationship Id="rId311" Type="http://schemas.openxmlformats.org/officeDocument/2006/relationships/hyperlink" Target="https://login.consultant.ru/link/?req=doc&amp;base=LAW&amp;n=445724&amp;dst=100006" TargetMode = "External"/>
	<Relationship Id="rId312" Type="http://schemas.openxmlformats.org/officeDocument/2006/relationships/hyperlink" Target="https://login.consultant.ru/link/?req=doc&amp;base=ROS&amp;n=387135&amp;dst=100137" TargetMode = "External"/>
	<Relationship Id="rId313" Type="http://schemas.openxmlformats.org/officeDocument/2006/relationships/hyperlink" Target="https://login.consultant.ru/link/?req=doc&amp;base=ROS&amp;n=465810&amp;dst=100148" TargetMode = "External"/>
	<Relationship Id="rId314" Type="http://schemas.openxmlformats.org/officeDocument/2006/relationships/hyperlink" Target="https://login.consultant.ru/link/?req=doc&amp;base=ROS&amp;n=387135&amp;dst=100138" TargetMode = "External"/>
	<Relationship Id="rId315" Type="http://schemas.openxmlformats.org/officeDocument/2006/relationships/hyperlink" Target="https://login.consultant.ru/link/?req=doc&amp;base=ROS&amp;n=387135&amp;dst=100139" TargetMode = "External"/>
	<Relationship Id="rId316" Type="http://schemas.openxmlformats.org/officeDocument/2006/relationships/hyperlink" Target="https://login.consultant.ru/link/?req=doc&amp;base=ROS&amp;n=387135&amp;dst=100141" TargetMode = "External"/>
	<Relationship Id="rId317" Type="http://schemas.openxmlformats.org/officeDocument/2006/relationships/hyperlink" Target="https://login.consultant.ru/link/?req=doc&amp;base=ROS&amp;n=19637&amp;dst=100009" TargetMode = "External"/>
	<Relationship Id="rId318" Type="http://schemas.openxmlformats.org/officeDocument/2006/relationships/hyperlink" Target="https://login.consultant.ru/link/?req=doc&amp;base=ROS&amp;n=465810&amp;dst=100150" TargetMode = "External"/>
	<Relationship Id="rId319" Type="http://schemas.openxmlformats.org/officeDocument/2006/relationships/hyperlink" Target="https://login.consultant.ru/link/?req=doc&amp;base=LAW&amp;n=292323&amp;dst=100010" TargetMode = "External"/>
	<Relationship Id="rId320" Type="http://schemas.openxmlformats.org/officeDocument/2006/relationships/hyperlink" Target="https://login.consultant.ru/link/?req=doc&amp;base=ROS&amp;n=465810&amp;dst=100152" TargetMode = "External"/>
	<Relationship Id="rId321" Type="http://schemas.openxmlformats.org/officeDocument/2006/relationships/hyperlink" Target="https://login.consultant.ru/link/?req=doc&amp;base=ROS&amp;n=465810&amp;dst=100154" TargetMode = "External"/>
	<Relationship Id="rId322" Type="http://schemas.openxmlformats.org/officeDocument/2006/relationships/hyperlink" Target="https://login.consultant.ru/link/?req=doc&amp;base=ROS&amp;n=465810&amp;dst=100155" TargetMode = "External"/>
	<Relationship Id="rId323" Type="http://schemas.openxmlformats.org/officeDocument/2006/relationships/hyperlink" Target="https://login.consultant.ru/link/?req=doc&amp;base=ROS&amp;n=223171&amp;dst=100012" TargetMode = "External"/>
	<Relationship Id="rId324" Type="http://schemas.openxmlformats.org/officeDocument/2006/relationships/hyperlink" Target="https://login.consultant.ru/link/?req=doc&amp;base=ROS&amp;n=465810&amp;dst=100156" TargetMode = "External"/>
	<Relationship Id="rId325" Type="http://schemas.openxmlformats.org/officeDocument/2006/relationships/hyperlink" Target="https://login.consultant.ru/link/?req=doc&amp;base=LAW&amp;n=473784&amp;dst=100006" TargetMode = "External"/>
	<Relationship Id="rId326" Type="http://schemas.openxmlformats.org/officeDocument/2006/relationships/hyperlink" Target="https://login.consultant.ru/link/?req=doc&amp;base=ROS&amp;n=465810&amp;dst=100157" TargetMode = "External"/>
	<Relationship Id="rId327" Type="http://schemas.openxmlformats.org/officeDocument/2006/relationships/hyperlink" Target="https://login.consultant.ru/link/?req=doc&amp;base=ROS&amp;n=465810&amp;dst=100159" TargetMode = "External"/>
	<Relationship Id="rId328" Type="http://schemas.openxmlformats.org/officeDocument/2006/relationships/hyperlink" Target="https://login.consultant.ru/link/?req=doc&amp;base=ROS&amp;n=387135&amp;dst=100145" TargetMode = "External"/>
	<Relationship Id="rId329" Type="http://schemas.openxmlformats.org/officeDocument/2006/relationships/hyperlink" Target="https://login.consultant.ru/link/?req=doc&amp;base=LAW&amp;n=462944&amp;dst=100013" TargetMode = "External"/>
	<Relationship Id="rId330" Type="http://schemas.openxmlformats.org/officeDocument/2006/relationships/hyperlink" Target="https://login.consultant.ru/link/?req=doc&amp;base=ROS&amp;n=465810&amp;dst=100160" TargetMode = "External"/>
	<Relationship Id="rId331" Type="http://schemas.openxmlformats.org/officeDocument/2006/relationships/hyperlink" Target="https://login.consultant.ru/link/?req=doc&amp;base=ROS&amp;n=465810&amp;dst=100164" TargetMode = "External"/>
	<Relationship Id="rId332" Type="http://schemas.openxmlformats.org/officeDocument/2006/relationships/hyperlink" Target="https://login.consultant.ru/link/?req=doc&amp;base=ROS&amp;n=500021&amp;dst=1510" TargetMode = "External"/>
	<Relationship Id="rId333" Type="http://schemas.openxmlformats.org/officeDocument/2006/relationships/hyperlink" Target="https://login.consultant.ru/link/?req=doc&amp;base=ROS&amp;n=420340&amp;dst=100009" TargetMode = "External"/>
	<Relationship Id="rId334" Type="http://schemas.openxmlformats.org/officeDocument/2006/relationships/hyperlink" Target="https://login.consultant.ru/link/?req=doc&amp;base=ROS&amp;n=93375" TargetMode = "External"/>
	<Relationship Id="rId335" Type="http://schemas.openxmlformats.org/officeDocument/2006/relationships/hyperlink" Target="https://login.consultant.ru/link/?req=doc&amp;base=ROS&amp;n=420340&amp;dst=100010" TargetMode = "External"/>
	<Relationship Id="rId336" Type="http://schemas.openxmlformats.org/officeDocument/2006/relationships/hyperlink" Target="https://login.consultant.ru/link/?req=doc&amp;base=ROS&amp;n=465810&amp;dst=100165" TargetMode = "External"/>
	<Relationship Id="rId337" Type="http://schemas.openxmlformats.org/officeDocument/2006/relationships/hyperlink" Target="https://login.consultant.ru/link/?req=doc&amp;base=LAW&amp;n=464588&amp;dst=100009" TargetMode = "External"/>
	<Relationship Id="rId338" Type="http://schemas.openxmlformats.org/officeDocument/2006/relationships/hyperlink" Target="https://login.consultant.ru/link/?req=doc&amp;base=ROS&amp;n=465810&amp;dst=100167" TargetMode = "External"/>
	<Relationship Id="rId339" Type="http://schemas.openxmlformats.org/officeDocument/2006/relationships/hyperlink" Target="https://login.consultant.ru/link/?req=doc&amp;base=ROS&amp;n=465810&amp;dst=100168" TargetMode = "External"/>
	<Relationship Id="rId340" Type="http://schemas.openxmlformats.org/officeDocument/2006/relationships/hyperlink" Target="https://login.consultant.ru/link/?req=doc&amp;base=ROS&amp;n=465810&amp;dst=100169" TargetMode = "External"/>
	<Relationship Id="rId341" Type="http://schemas.openxmlformats.org/officeDocument/2006/relationships/hyperlink" Target="https://login.consultant.ru/link/?req=doc&amp;base=ROS&amp;n=387135&amp;dst=100150" TargetMode = "External"/>
	<Relationship Id="rId342" Type="http://schemas.openxmlformats.org/officeDocument/2006/relationships/hyperlink" Target="https://login.consultant.ru/link/?req=doc&amp;base=ROS&amp;n=387135&amp;dst=100151" TargetMode = "External"/>
	<Relationship Id="rId343" Type="http://schemas.openxmlformats.org/officeDocument/2006/relationships/hyperlink" Target="https://login.consultant.ru/link/?req=doc&amp;base=ROS&amp;n=370228&amp;dst=100093" TargetMode = "External"/>
	<Relationship Id="rId344" Type="http://schemas.openxmlformats.org/officeDocument/2006/relationships/hyperlink" Target="https://login.consultant.ru/link/?req=doc&amp;base=LAW&amp;n=294384&amp;dst=100009" TargetMode = "External"/>
	<Relationship Id="rId345" Type="http://schemas.openxmlformats.org/officeDocument/2006/relationships/hyperlink" Target="https://login.consultant.ru/link/?req=doc&amp;base=ROS&amp;n=370212" TargetMode = "External"/>
	<Relationship Id="rId346" Type="http://schemas.openxmlformats.org/officeDocument/2006/relationships/hyperlink" Target="https://login.consultant.ru/link/?req=doc&amp;base=ROS&amp;n=501438&amp;dst=100781" TargetMode = "External"/>
	<Relationship Id="rId347" Type="http://schemas.openxmlformats.org/officeDocument/2006/relationships/hyperlink" Target="https://login.consultant.ru/link/?req=doc&amp;base=ROS&amp;n=501438&amp;dst=100783" TargetMode = "External"/>
	<Relationship Id="rId348" Type="http://schemas.openxmlformats.org/officeDocument/2006/relationships/hyperlink" Target="https://login.consultant.ru/link/?req=doc&amp;base=ROS&amp;n=501438&amp;dst=100784" TargetMode = "External"/>
	<Relationship Id="rId349" Type="http://schemas.openxmlformats.org/officeDocument/2006/relationships/hyperlink" Target="https://login.consultant.ru/link/?req=doc&amp;base=ROS&amp;n=465810&amp;dst=100171" TargetMode = "External"/>
	<Relationship Id="rId350" Type="http://schemas.openxmlformats.org/officeDocument/2006/relationships/hyperlink" Target="https://login.consultant.ru/link/?req=doc&amp;base=ROS&amp;n=465810&amp;dst=100172" TargetMode = "External"/>
	<Relationship Id="rId351" Type="http://schemas.openxmlformats.org/officeDocument/2006/relationships/hyperlink" Target="https://login.consultant.ru/link/?req=doc&amp;base=ROS&amp;n=496567" TargetMode = "External"/>
	<Relationship Id="rId352" Type="http://schemas.openxmlformats.org/officeDocument/2006/relationships/hyperlink" Target="https://login.consultant.ru/link/?req=doc&amp;base=ROS&amp;n=475961&amp;dst=100014" TargetMode = "External"/>
	<Relationship Id="rId353" Type="http://schemas.openxmlformats.org/officeDocument/2006/relationships/hyperlink" Target="https://login.consultant.ru/link/?req=doc&amp;base=ROS&amp;n=496567&amp;dst=101306" TargetMode = "External"/>
	<Relationship Id="rId354" Type="http://schemas.openxmlformats.org/officeDocument/2006/relationships/hyperlink" Target="https://login.consultant.ru/link/?req=doc&amp;base=ROS&amp;n=475961&amp;dst=100544" TargetMode = "External"/>
	<Relationship Id="rId355" Type="http://schemas.openxmlformats.org/officeDocument/2006/relationships/hyperlink" Target="https://login.consultant.ru/link/?req=doc&amp;base=ROS&amp;n=475961&amp;dst=101734" TargetMode = "External"/>
	<Relationship Id="rId356" Type="http://schemas.openxmlformats.org/officeDocument/2006/relationships/hyperlink" Target="https://login.consultant.ru/link/?req=doc&amp;base=ROS&amp;n=501438&amp;dst=100795" TargetMode = "External"/>
	<Relationship Id="rId357" Type="http://schemas.openxmlformats.org/officeDocument/2006/relationships/hyperlink" Target="https://login.consultant.ru/link/?req=doc&amp;base=LAW&amp;n=486148&amp;dst=100076" TargetMode = "External"/>
	<Relationship Id="rId358" Type="http://schemas.openxmlformats.org/officeDocument/2006/relationships/hyperlink" Target="https://login.consultant.ru/link/?req=doc&amp;base=ROS&amp;n=465810&amp;dst=100173" TargetMode = "External"/>
	<Relationship Id="rId359" Type="http://schemas.openxmlformats.org/officeDocument/2006/relationships/hyperlink" Target="https://login.consultant.ru/link/?req=doc&amp;base=ROS&amp;n=387135&amp;dst=100187" TargetMode = "External"/>
	<Relationship Id="rId360" Type="http://schemas.openxmlformats.org/officeDocument/2006/relationships/hyperlink" Target="https://login.consultant.ru/link/?req=doc&amp;base=LAW&amp;n=188046&amp;dst=100044" TargetMode = "External"/>
	<Relationship Id="rId361" Type="http://schemas.openxmlformats.org/officeDocument/2006/relationships/hyperlink" Target="https://login.consultant.ru/link/?req=doc&amp;base=LAW&amp;n=188046&amp;dst=100051" TargetMode = "External"/>
	<Relationship Id="rId362" Type="http://schemas.openxmlformats.org/officeDocument/2006/relationships/hyperlink" Target="https://login.consultant.ru/link/?req=doc&amp;base=LAW&amp;n=188046&amp;dst=100012" TargetMode = "External"/>
	<Relationship Id="rId363" Type="http://schemas.openxmlformats.org/officeDocument/2006/relationships/hyperlink" Target="https://login.consultant.ru/link/?req=doc&amp;base=LAW&amp;n=188046&amp;dst=100064" TargetMode = "External"/>
	<Relationship Id="rId364" Type="http://schemas.openxmlformats.org/officeDocument/2006/relationships/hyperlink" Target="https://login.consultant.ru/link/?req=doc&amp;base=ROS&amp;n=387135&amp;dst=100189" TargetMode = "External"/>
	<Relationship Id="rId365" Type="http://schemas.openxmlformats.org/officeDocument/2006/relationships/hyperlink" Target="https://login.consultant.ru/link/?req=doc&amp;base=ROS&amp;n=220900&amp;dst=100496" TargetMode = "External"/>
	<Relationship Id="rId366" Type="http://schemas.openxmlformats.org/officeDocument/2006/relationships/hyperlink" Target="https://login.consultant.ru/link/?req=doc&amp;base=ROS&amp;n=465810&amp;dst=100175" TargetMode = "External"/>
	<Relationship Id="rId367" Type="http://schemas.openxmlformats.org/officeDocument/2006/relationships/hyperlink" Target="https://login.consultant.ru/link/?req=doc&amp;base=ROS&amp;n=481308&amp;dst=100032" TargetMode = "External"/>
	<Relationship Id="rId368" Type="http://schemas.openxmlformats.org/officeDocument/2006/relationships/hyperlink" Target="https://login.consultant.ru/link/?req=doc&amp;base=LAW&amp;n=455994&amp;dst=100006" TargetMode = "External"/>
	<Relationship Id="rId369" Type="http://schemas.openxmlformats.org/officeDocument/2006/relationships/hyperlink" Target="https://login.consultant.ru/link/?req=doc&amp;base=ROS&amp;n=465810&amp;dst=100177" TargetMode = "External"/>
	<Relationship Id="rId370" Type="http://schemas.openxmlformats.org/officeDocument/2006/relationships/hyperlink" Target="https://login.consultant.ru/link/?req=doc&amp;base=LAW&amp;n=489927&amp;dst=100003" TargetMode = "External"/>
	<Relationship Id="rId371" Type="http://schemas.openxmlformats.org/officeDocument/2006/relationships/hyperlink" Target="https://login.consultant.ru/link/?req=doc&amp;base=ROS&amp;n=481308&amp;dst=100033" TargetMode = "External"/>
	<Relationship Id="rId372" Type="http://schemas.openxmlformats.org/officeDocument/2006/relationships/hyperlink" Target="https://login.consultant.ru/link/?req=doc&amp;base=ROS&amp;n=387135&amp;dst=100190" TargetMode = "External"/>
	<Relationship Id="rId373" Type="http://schemas.openxmlformats.org/officeDocument/2006/relationships/hyperlink" Target="https://login.consultant.ru/link/?req=doc&amp;base=ROS&amp;n=200649&amp;dst=100009" TargetMode = "External"/>
	<Relationship Id="rId374" Type="http://schemas.openxmlformats.org/officeDocument/2006/relationships/hyperlink" Target="https://login.consultant.ru/link/?req=doc&amp;base=ROS&amp;n=503695&amp;dst=101202" TargetMode = "External"/>
	<Relationship Id="rId375" Type="http://schemas.openxmlformats.org/officeDocument/2006/relationships/hyperlink" Target="https://login.consultant.ru/link/?req=doc&amp;base=ROS&amp;n=507306&amp;dst=101647" TargetMode = "External"/>
	<Relationship Id="rId376" Type="http://schemas.openxmlformats.org/officeDocument/2006/relationships/hyperlink" Target="https://login.consultant.ru/link/?req=doc&amp;base=ROS&amp;n=493202&amp;dst=102604" TargetMode = "External"/>
	<Relationship Id="rId377" Type="http://schemas.openxmlformats.org/officeDocument/2006/relationships/hyperlink" Target="https://login.consultant.ru/link/?req=doc&amp;base=ROS&amp;n=387128&amp;dst=100049" TargetMode = "External"/>
	<Relationship Id="rId378" Type="http://schemas.openxmlformats.org/officeDocument/2006/relationships/hyperlink" Target="https://login.consultant.ru/link/?req=doc&amp;base=ROS&amp;n=493202&amp;dst=102626" TargetMode = "External"/>
	<Relationship Id="rId379" Type="http://schemas.openxmlformats.org/officeDocument/2006/relationships/hyperlink" Target="https://login.consultant.ru/link/?req=doc&amp;base=ROS&amp;n=470964&amp;dst=10018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26.03.1998 N 41-ФЗ
(ред. от 07.04.2025)
"О драгоценных металлах и драгоценных камнях"</dc:title>
  <dcterms:created xsi:type="dcterms:W3CDTF">2025-06-20T17:25:10Z</dcterms:created>
</cp:coreProperties>
</file>