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A115C" w14:textId="77777777" w:rsidR="007578F1" w:rsidRDefault="007578F1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6378BA61" w14:textId="77777777" w:rsidR="007578F1" w:rsidRDefault="007578F1">
      <w:pPr>
        <w:spacing w:after="1" w:line="220" w:lineRule="auto"/>
        <w:ind w:firstLine="540"/>
        <w:jc w:val="both"/>
        <w:outlineLvl w:val="0"/>
      </w:pPr>
    </w:p>
    <w:p w14:paraId="299311C7" w14:textId="77777777" w:rsidR="007578F1" w:rsidRDefault="007578F1">
      <w:pPr>
        <w:spacing w:after="1" w:line="220" w:lineRule="auto"/>
        <w:outlineLvl w:val="0"/>
      </w:pPr>
      <w:r>
        <w:rPr>
          <w:rFonts w:ascii="Calibri" w:hAnsi="Calibri" w:cs="Calibri"/>
        </w:rPr>
        <w:t>Зарегистрировано в Минюсте России 15 августа 2022 г. N 69637</w:t>
      </w:r>
    </w:p>
    <w:p w14:paraId="0A1DC069" w14:textId="77777777" w:rsidR="007578F1" w:rsidRDefault="007578F1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26B29B4" w14:textId="77777777" w:rsidR="007578F1" w:rsidRDefault="007578F1">
      <w:pPr>
        <w:spacing w:after="1" w:line="220" w:lineRule="auto"/>
        <w:ind w:firstLine="540"/>
        <w:jc w:val="both"/>
      </w:pPr>
    </w:p>
    <w:p w14:paraId="542BA2A6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МИНИСТЕРСТВО КУЛЬТУРЫ РОССИЙСКОЙ ФЕДЕРАЦИИ</w:t>
      </w:r>
    </w:p>
    <w:p w14:paraId="290BA65A" w14:textId="77777777" w:rsidR="007578F1" w:rsidRDefault="007578F1">
      <w:pPr>
        <w:spacing w:after="1" w:line="220" w:lineRule="auto"/>
        <w:jc w:val="both"/>
      </w:pPr>
    </w:p>
    <w:p w14:paraId="3EF9A1B0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ПРИКАЗ</w:t>
      </w:r>
    </w:p>
    <w:p w14:paraId="09BCB25C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4 августа 2022 г. N 1322</w:t>
      </w:r>
    </w:p>
    <w:p w14:paraId="27132999" w14:textId="77777777" w:rsidR="007578F1" w:rsidRDefault="007578F1">
      <w:pPr>
        <w:spacing w:after="1" w:line="220" w:lineRule="auto"/>
        <w:jc w:val="both"/>
      </w:pPr>
    </w:p>
    <w:p w14:paraId="252F9293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ПРАВИЛ</w:t>
      </w:r>
    </w:p>
    <w:p w14:paraId="2D16C986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ОРГАНИЗАЦИИ УЧЕТА, ХРАНЕНИЯ И ИСПОЛЬЗОВАНИЯ МУЗЕЙНЫХ</w:t>
      </w:r>
    </w:p>
    <w:p w14:paraId="5E3DF564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ПРЕДМЕТОВ И МУЗЕЙНЫХ КОЛЛЕКЦИЙ, ВКЛЮЧЕННЫХ В СОСТАВ</w:t>
      </w:r>
    </w:p>
    <w:p w14:paraId="09FBE3C2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МУЗЕЙНОГО ФОНДА РОССИЙСКОЙ ФЕДЕРАЦИИ И СОДЕРЖАЩИХ В СВОЕМ</w:t>
      </w:r>
    </w:p>
    <w:p w14:paraId="1F5D4892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СОСТАВЕ ДРАГОЦЕННЫЕ МЕТАЛЛЫ И ДРАГОЦЕННЫЕ КАМНИ</w:t>
      </w:r>
    </w:p>
    <w:p w14:paraId="58B5BA44" w14:textId="77777777" w:rsidR="007578F1" w:rsidRDefault="007578F1">
      <w:pPr>
        <w:spacing w:after="1" w:line="220" w:lineRule="auto"/>
        <w:ind w:firstLine="540"/>
        <w:jc w:val="both"/>
      </w:pPr>
    </w:p>
    <w:p w14:paraId="4EB7A981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целях совершенствования нормативно-правового регулирования в сфере Музейного фонда Российской Федерации, в соответствии со </w:t>
      </w:r>
      <w:hyperlink r:id="rId5">
        <w:r>
          <w:rPr>
            <w:rFonts w:ascii="Calibri" w:hAnsi="Calibri" w:cs="Calibri"/>
            <w:color w:val="0000FF"/>
          </w:rPr>
          <w:t>статьей 12.1</w:t>
        </w:r>
      </w:hyperlink>
      <w:r>
        <w:rPr>
          <w:rFonts w:ascii="Calibri" w:hAnsi="Calibri" w:cs="Calibri"/>
        </w:rPr>
        <w:t xml:space="preserve"> Федерального закона от 26 мая 1996 г. N 54-ФЗ "О Музейном фонде Российской Федерации и музеях в Российской Федерации" (Собрание законодательства Российской Федерации, 1996, N 22, ст. 2591; 2016, N 27, ст. 4290; 2021, N 24, ст. 4185), </w:t>
      </w:r>
      <w:hyperlink r:id="rId6">
        <w:r>
          <w:rPr>
            <w:rFonts w:ascii="Calibri" w:hAnsi="Calibri" w:cs="Calibri"/>
            <w:color w:val="0000FF"/>
          </w:rPr>
          <w:t>подпунктом 5.2.11(7) пункта 5</w:t>
        </w:r>
      </w:hyperlink>
      <w:r>
        <w:rPr>
          <w:rFonts w:ascii="Calibri" w:hAnsi="Calibri" w:cs="Calibri"/>
        </w:rPr>
        <w:t xml:space="preserve"> Положения о Министерстве культуры Российской Федерации, утвержденного постановлением Правительства Российской Федерации от 20 июля 2011 г. N 590 (Собрание законодательства Российской Федерации, 2011, N 31, ст. 4758; 2021, N 49, ст. 8280), приказываю:</w:t>
      </w:r>
    </w:p>
    <w:p w14:paraId="76EE9BC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Утвердить прилагаемые </w:t>
      </w:r>
      <w:hyperlink w:anchor="P34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организации учета, хранения и использования музейных предметов и музейных коллекций, включенных в состав Музейного фонда Российской Федерации и содержащих в своем составе драгоценные металлы и драгоценные камни.</w:t>
      </w:r>
    </w:p>
    <w:p w14:paraId="3ADBA41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Настоящий приказ вступает в силу с 1 марта 2023 г. и действует до 1 марта 2029 г.</w:t>
      </w:r>
    </w:p>
    <w:p w14:paraId="1733158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Контроль за исполнением настоящего приказа возложить на статс-секретаря - заместителя Министра культуры Российской Федерации А.Ю. Манилову.</w:t>
      </w:r>
    </w:p>
    <w:p w14:paraId="1DCE53C2" w14:textId="77777777" w:rsidR="007578F1" w:rsidRDefault="007578F1">
      <w:pPr>
        <w:spacing w:after="1" w:line="220" w:lineRule="auto"/>
        <w:ind w:firstLine="540"/>
        <w:jc w:val="both"/>
      </w:pPr>
    </w:p>
    <w:p w14:paraId="0F700049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Министр</w:t>
      </w:r>
    </w:p>
    <w:p w14:paraId="56C7BCF2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О.Б.ЛЮБИМОВА</w:t>
      </w:r>
    </w:p>
    <w:p w14:paraId="47A8743E" w14:textId="77777777" w:rsidR="007578F1" w:rsidRDefault="007578F1">
      <w:pPr>
        <w:spacing w:after="1" w:line="220" w:lineRule="auto"/>
        <w:ind w:firstLine="540"/>
        <w:jc w:val="both"/>
      </w:pPr>
    </w:p>
    <w:p w14:paraId="248050AE" w14:textId="77777777" w:rsidR="007578F1" w:rsidRDefault="007578F1">
      <w:pPr>
        <w:spacing w:after="1" w:line="220" w:lineRule="auto"/>
        <w:ind w:firstLine="540"/>
        <w:jc w:val="both"/>
      </w:pPr>
    </w:p>
    <w:p w14:paraId="69A3FB19" w14:textId="77777777" w:rsidR="007578F1" w:rsidRDefault="007578F1">
      <w:pPr>
        <w:spacing w:after="1" w:line="220" w:lineRule="auto"/>
        <w:ind w:firstLine="540"/>
        <w:jc w:val="both"/>
      </w:pPr>
    </w:p>
    <w:p w14:paraId="52E4F0C2" w14:textId="77777777" w:rsidR="007578F1" w:rsidRDefault="007578F1">
      <w:pPr>
        <w:spacing w:after="1" w:line="220" w:lineRule="auto"/>
        <w:ind w:firstLine="540"/>
        <w:jc w:val="both"/>
      </w:pPr>
    </w:p>
    <w:p w14:paraId="33F513ED" w14:textId="77777777" w:rsidR="007578F1" w:rsidRDefault="007578F1">
      <w:pPr>
        <w:spacing w:after="1" w:line="220" w:lineRule="auto"/>
        <w:ind w:firstLine="540"/>
        <w:jc w:val="both"/>
      </w:pPr>
    </w:p>
    <w:p w14:paraId="5C0A2F95" w14:textId="77777777" w:rsidR="007578F1" w:rsidRDefault="007578F1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Приложение</w:t>
      </w:r>
    </w:p>
    <w:p w14:paraId="0DD041B8" w14:textId="77777777" w:rsidR="007578F1" w:rsidRDefault="007578F1">
      <w:pPr>
        <w:spacing w:after="1" w:line="220" w:lineRule="auto"/>
        <w:ind w:firstLine="540"/>
        <w:jc w:val="both"/>
      </w:pPr>
    </w:p>
    <w:p w14:paraId="0975FA7A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Утверждены</w:t>
      </w:r>
    </w:p>
    <w:p w14:paraId="0E16CA81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приказом Министерства культуры</w:t>
      </w:r>
    </w:p>
    <w:p w14:paraId="1B636279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4EC58ADB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от 04.08.2022 N 1322</w:t>
      </w:r>
    </w:p>
    <w:p w14:paraId="0B6CD7AB" w14:textId="77777777" w:rsidR="007578F1" w:rsidRDefault="007578F1">
      <w:pPr>
        <w:spacing w:after="1" w:line="220" w:lineRule="auto"/>
        <w:ind w:firstLine="540"/>
        <w:jc w:val="both"/>
      </w:pPr>
    </w:p>
    <w:p w14:paraId="699A6202" w14:textId="77777777" w:rsidR="007578F1" w:rsidRDefault="007578F1">
      <w:pPr>
        <w:spacing w:after="1" w:line="220" w:lineRule="auto"/>
        <w:jc w:val="center"/>
      </w:pPr>
      <w:bookmarkStart w:id="1" w:name="P34"/>
      <w:bookmarkEnd w:id="1"/>
      <w:r>
        <w:rPr>
          <w:rFonts w:ascii="Calibri" w:hAnsi="Calibri" w:cs="Calibri"/>
          <w:b/>
        </w:rPr>
        <w:t>ПРАВИЛА</w:t>
      </w:r>
    </w:p>
    <w:p w14:paraId="62AECAFB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ОРГАНИЗАЦИИ УЧЕТА, ХРАНЕНИЯ И ИСПОЛЬЗОВАНИЯ МУЗЕЙНЫХ</w:t>
      </w:r>
    </w:p>
    <w:p w14:paraId="66ADDA5F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ПРЕДМЕТОВ И МУЗЕЙНЫХ КОЛЛЕКЦИЙ, ВКЛЮЧЕННЫХ В СОСТАВ</w:t>
      </w:r>
    </w:p>
    <w:p w14:paraId="369F4A86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МУЗЕЙНОГО ФОНДА РОССИЙСКОЙ ФЕДЕРАЦИИ И СОДЕРЖАЩИХ В СВОЕМ</w:t>
      </w:r>
    </w:p>
    <w:p w14:paraId="17FAD29F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СОСТАВЕ ДРАГОЦЕННЫЕ МЕТАЛЛЫ И ДРАГОЦЕННЫЕ КАМНИ</w:t>
      </w:r>
    </w:p>
    <w:p w14:paraId="0C6ECC5F" w14:textId="77777777" w:rsidR="007578F1" w:rsidRDefault="007578F1">
      <w:pPr>
        <w:spacing w:after="1" w:line="220" w:lineRule="auto"/>
        <w:ind w:firstLine="540"/>
        <w:jc w:val="both"/>
      </w:pPr>
    </w:p>
    <w:p w14:paraId="11A30B3E" w14:textId="77777777" w:rsidR="007578F1" w:rsidRDefault="007578F1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I. Общие положения</w:t>
      </w:r>
    </w:p>
    <w:p w14:paraId="36F2FBE0" w14:textId="77777777" w:rsidR="007578F1" w:rsidRDefault="007578F1">
      <w:pPr>
        <w:spacing w:after="1" w:line="220" w:lineRule="auto"/>
        <w:ind w:firstLine="540"/>
        <w:jc w:val="both"/>
      </w:pPr>
    </w:p>
    <w:p w14:paraId="22B59C9D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1. Правила организации учета, хранения и использования музейных предметов и музейных коллекций, включенных в состав Музейного фонда Российской Федерации и содержащих в своем составе драгоценные металлы и драгоценные камни (далее - Правила), определяют порядок:</w:t>
      </w:r>
    </w:p>
    <w:p w14:paraId="2C45FD8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организации учета музейных предметов и музейных коллекций, включенных в состав Музейного фонда Российской Федерации и содержащих в своем составе драгоценные металлы и/или драгоценные камни (далее - музейные предметы, содержащие драгоценные металлы и/или камни), в том числе: государственного первичного учета, государственного централизованного учета, проведения инвентаризации, специального учета музейных предметов с целью учета в их составе драгоценных металлов и/или драгоценных камней (далее - специальный учет музейных предметов, содержащих драгоценные металлы и/или камни), включая состав учетной документации;</w:t>
      </w:r>
    </w:p>
    <w:p w14:paraId="141B799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организации хранения музейных предметов, содержащих драгоценные металлы и/или камни;</w:t>
      </w:r>
    </w:p>
    <w:p w14:paraId="7D133D2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использования музейных предметов, содержащих драгоценные металлы и/или камни.</w:t>
      </w:r>
    </w:p>
    <w:p w14:paraId="661E426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Государственные и муниципальные музеи, иные государственные и муниципальные организации, а также иные негосударственные (кроме муниципальных) музеи и иные организации, в собственности, во владении и в пользовании которых находятся музейные предметы, содержащие драгоценные металлы и/или камни (далее - Музеи/Организации), включенные в состав Музейного фонда Российской Федерации, обеспечивают организацию их учета, хранения и использования в соответствии с Правилами.</w:t>
      </w:r>
    </w:p>
    <w:p w14:paraId="31E67B0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Правила не распространяются на физических лиц, в собственности, во владении и в пользовании которых находятся музейные предметы, содержащие драгоценные металлы и/или камни, включенные в состав негосударственной части Музейного фонда Российской Федерации и находящиеся в частной собственности, а также на физических лиц и иные негосударственные организации, не являющиеся музеями в соответствии со </w:t>
      </w:r>
      <w:hyperlink r:id="rId7">
        <w:r>
          <w:rPr>
            <w:rFonts w:ascii="Calibri" w:hAnsi="Calibri" w:cs="Calibri"/>
            <w:color w:val="0000FF"/>
          </w:rPr>
          <w:t>статьей 3</w:t>
        </w:r>
      </w:hyperlink>
      <w:r>
        <w:rPr>
          <w:rFonts w:ascii="Calibri" w:hAnsi="Calibri" w:cs="Calibri"/>
        </w:rPr>
        <w:t xml:space="preserve"> Федерального закона от 26.05.1996 N 54-ФЗ "О Музейном фонде Российской Федерации и музеях в Российской Федерации" &lt;1&gt; (далее - Федеральный закон N 54-ФЗ), в собственности, во владении и в пользовании которых находятся культурные ценности, содержащие драгоценные металлы и/или камни, не включенные в состав негосударственной части Музейного фонда Российской Федерации и находящиеся в частной собственности.</w:t>
      </w:r>
    </w:p>
    <w:p w14:paraId="7209AC6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828D45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&lt;1&gt; Собрание законодательства Российской Федерации, 1996, N 22, ст. 2591; 2018, N 1 ст. 19.</w:t>
      </w:r>
    </w:p>
    <w:p w14:paraId="516732D2" w14:textId="77777777" w:rsidR="007578F1" w:rsidRDefault="007578F1">
      <w:pPr>
        <w:spacing w:after="1" w:line="220" w:lineRule="auto"/>
        <w:ind w:firstLine="540"/>
        <w:jc w:val="both"/>
      </w:pPr>
    </w:p>
    <w:p w14:paraId="7F15900E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3. Музеи/Организации, осуществляющие постоянное хранение музейных предметов, содержащих драгоценные металлы и/или камни, подлежат постановке на специальный учет в государственной интегрированной информационной системе в сфере контроля за оборотом драгоценных металлов, драгоценных камней и изделий из них на всех этапах этого оборота &lt;2&gt;.</w:t>
      </w:r>
    </w:p>
    <w:p w14:paraId="79446D4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512066B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&lt;2&gt; В соответствии с </w:t>
      </w:r>
      <w:hyperlink r:id="rId8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 утвержденными постановлением Правительства Российской Федерации от 01.10.2015 N 1052 (Собрание законодательства Российской Федерации, 2015, N 41, ст. 5663; 2021, N 10, ст. 1608).</w:t>
      </w:r>
    </w:p>
    <w:p w14:paraId="6310C641" w14:textId="77777777" w:rsidR="007578F1" w:rsidRDefault="007578F1">
      <w:pPr>
        <w:spacing w:after="1" w:line="220" w:lineRule="auto"/>
        <w:ind w:firstLine="540"/>
        <w:jc w:val="both"/>
      </w:pPr>
    </w:p>
    <w:p w14:paraId="159294AA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4. Музеи/Организации должны быть обеспечены весоизмерительными приборами. Весы, разновесы и калибровочные гири ежегодно должны подвергаться калибровке или поверке &lt;3&gt;.</w:t>
      </w:r>
    </w:p>
    <w:p w14:paraId="335E0A8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39C7F0C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&lt;3&gt; В соответствии с </w:t>
      </w:r>
      <w:hyperlink r:id="rId9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20.04.2010 N 250 "О перечне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метрологии" (Собрание законодательства Российской Федерации, 2010, N 17, ст. 2099; 2021, N 41, ст. 7003), </w:t>
      </w:r>
      <w:hyperlink r:id="rId10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промышленности и торговли Российской Федерации от 31.07.2020 N 2510 "Об утверждении порядка проведения поверки средств измерений, требований к знаку поверки и содержанию свидетельства о поверке" (зарегистрирован Минюстом России 20.11.2020, регистрационный N 61033) (действует до 01.01.2027).</w:t>
      </w:r>
    </w:p>
    <w:p w14:paraId="466C1007" w14:textId="77777777" w:rsidR="007578F1" w:rsidRDefault="007578F1">
      <w:pPr>
        <w:spacing w:after="1" w:line="220" w:lineRule="auto"/>
        <w:ind w:firstLine="540"/>
        <w:jc w:val="both"/>
      </w:pPr>
    </w:p>
    <w:p w14:paraId="3AAFB64F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5. Назначение ответственного хранителя музейных предметов, содержащих драгоценные металлы и/или камни, осуществляется руководителем Музея/Организации по согласованию с учредителем.</w:t>
      </w:r>
    </w:p>
    <w:p w14:paraId="01F1BF68" w14:textId="77777777" w:rsidR="007578F1" w:rsidRDefault="007578F1">
      <w:pPr>
        <w:spacing w:after="1" w:line="220" w:lineRule="auto"/>
        <w:ind w:firstLine="540"/>
        <w:jc w:val="both"/>
      </w:pPr>
    </w:p>
    <w:p w14:paraId="3248AFEE" w14:textId="77777777" w:rsidR="007578F1" w:rsidRDefault="007578F1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II. Общие требования к организации учета музейных предметов,</w:t>
      </w:r>
    </w:p>
    <w:p w14:paraId="29920B51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содержащих драгоценные металлы и/или камни</w:t>
      </w:r>
    </w:p>
    <w:p w14:paraId="62C8E256" w14:textId="77777777" w:rsidR="007578F1" w:rsidRDefault="007578F1">
      <w:pPr>
        <w:spacing w:after="1" w:line="220" w:lineRule="auto"/>
        <w:ind w:firstLine="540"/>
        <w:jc w:val="both"/>
      </w:pPr>
    </w:p>
    <w:p w14:paraId="4F9FFB1F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6. Основные понятия, используемые в Правилах, применяются в значениях, установленных Федеральным </w:t>
      </w:r>
      <w:hyperlink r:id="rId1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26.03.1998 N 41-ФЗ "О драгоценных металлах и драгоценных камнях" &lt;4&gt; (далее - Федеральный закон N 41-ФЗ) и Федеральным </w:t>
      </w:r>
      <w:hyperlink r:id="rId12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N 54-ФЗ.</w:t>
      </w:r>
    </w:p>
    <w:p w14:paraId="4771B41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016E2C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&lt;4&gt; Собрание законодательства Российской Федерации, 1998, N 13, ст. 1463; 2022, N 27, ст. 4606.</w:t>
      </w:r>
    </w:p>
    <w:p w14:paraId="3906888B" w14:textId="77777777" w:rsidR="007578F1" w:rsidRDefault="007578F1">
      <w:pPr>
        <w:spacing w:after="1" w:line="220" w:lineRule="auto"/>
        <w:ind w:firstLine="540"/>
        <w:jc w:val="both"/>
      </w:pPr>
    </w:p>
    <w:p w14:paraId="4AB10267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К драгоценным металлам &lt;5&gt; относятся золото, серебро, платина и металлы платиновой группы (палладий, иридий, родий, рутений и осмий).</w:t>
      </w:r>
    </w:p>
    <w:p w14:paraId="03B6155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B5C8D7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&lt;5&gt; В соответствии со </w:t>
      </w:r>
      <w:hyperlink r:id="rId13">
        <w:r>
          <w:rPr>
            <w:rFonts w:ascii="Calibri" w:hAnsi="Calibri" w:cs="Calibri"/>
            <w:color w:val="0000FF"/>
          </w:rPr>
          <w:t>статьей 1</w:t>
        </w:r>
      </w:hyperlink>
      <w:r>
        <w:rPr>
          <w:rFonts w:ascii="Calibri" w:hAnsi="Calibri" w:cs="Calibri"/>
        </w:rPr>
        <w:t xml:space="preserve"> Федерального закона N 41-ФЗ.</w:t>
      </w:r>
    </w:p>
    <w:p w14:paraId="28AC8559" w14:textId="77777777" w:rsidR="007578F1" w:rsidRDefault="007578F1">
      <w:pPr>
        <w:spacing w:after="1" w:line="220" w:lineRule="auto"/>
        <w:ind w:firstLine="540"/>
        <w:jc w:val="both"/>
      </w:pPr>
    </w:p>
    <w:p w14:paraId="7D845CE7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К драгоценным камням &lt;6&gt; относятся природные алмазы, изумруды, рубины, сапфиры и александриты, а также природный жемчуг в сыром (естественном) и обработанном виде. К драгоценным камням приравниваются, уникальные янтарные образования в порядке, установленном Правительством Российской Федерации &lt;7&gt;.</w:t>
      </w:r>
    </w:p>
    <w:p w14:paraId="59ED054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4EF417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&lt;6&gt; В соответствии со </w:t>
      </w:r>
      <w:hyperlink r:id="rId14">
        <w:r>
          <w:rPr>
            <w:rFonts w:ascii="Calibri" w:hAnsi="Calibri" w:cs="Calibri"/>
            <w:color w:val="0000FF"/>
          </w:rPr>
          <w:t>статьей 1</w:t>
        </w:r>
      </w:hyperlink>
      <w:r>
        <w:rPr>
          <w:rFonts w:ascii="Calibri" w:hAnsi="Calibri" w:cs="Calibri"/>
        </w:rPr>
        <w:t xml:space="preserve"> Федерального закона N 41-ФЗ.</w:t>
      </w:r>
    </w:p>
    <w:p w14:paraId="19B03F1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&lt;7&gt; В соответствии с </w:t>
      </w:r>
      <w:hyperlink r:id="rId15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отнесения уникальных янтарных образований к драгоценным камням, утвержденным постановлением Правительства Российской Федерации от 05.01.1999 N 8 (Собрание законодательства Российской Федерации, 1999, N 2, ст. 310; 2014, N 51, ст. 7457).</w:t>
      </w:r>
    </w:p>
    <w:p w14:paraId="19701CF6" w14:textId="77777777" w:rsidR="007578F1" w:rsidRDefault="007578F1">
      <w:pPr>
        <w:spacing w:after="1" w:line="220" w:lineRule="auto"/>
        <w:ind w:firstLine="540"/>
        <w:jc w:val="both"/>
      </w:pPr>
    </w:p>
    <w:p w14:paraId="7D13BC2A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7. Учет драгоценных металлов в музейных предметах ведется с точностью до 0,01 грамма, специальному учету музейных предметов, содержащих драгоценные металлы и/или камни, подлежат музейные предметы, в которых процентное содержание основного драгоценного металла в сплаве, в том числе полностью окисленное серебро, составляет не менее 10%.</w:t>
      </w:r>
    </w:p>
    <w:p w14:paraId="79269D4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Учет драгоценных камней ведется с точностью до 0,01 карата.</w:t>
      </w:r>
    </w:p>
    <w:p w14:paraId="596D918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8. Специальному учету музейных предметов, содержащих драгоценные металлы и/или камни, подлежат:</w:t>
      </w:r>
    </w:p>
    <w:p w14:paraId="5B74B9F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состоящие полностью из драгоценных металлов и/или драгоценных камней;</w:t>
      </w:r>
    </w:p>
    <w:p w14:paraId="280E1A7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содержащие в своем составе драгоценные металлы и/или драгоценные камни;</w:t>
      </w:r>
    </w:p>
    <w:p w14:paraId="401AC8E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отнесенные к музейным предметам, заключенные в запаянные капсулы, монеты, жетоны, медали и другие предметы, содержащие в своем составе драгоценные металлы и/или камни. Специальный учет таких музейных предметов осуществляется на основании сведений о содержании драгоценных металлов и/или драгоценных камней, указанных в технической документации (паспортах, формулярах, этикетках и других), а в случае отсутствия этих сведений - по данным разработчиков, изготовителей или устанавливается комиссионно экспертной фондово-закупочной комиссией музея (далее - ЭФЗК Музея/Организации) &lt;8&gt; на основе аналогов, расчетов &lt;9&gt;.</w:t>
      </w:r>
    </w:p>
    <w:p w14:paraId="5E9A5F8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634F591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&lt;8&gt; В соответствии с </w:t>
      </w:r>
      <w:hyperlink r:id="rId16">
        <w:r>
          <w:rPr>
            <w:rFonts w:ascii="Calibri" w:hAnsi="Calibri" w:cs="Calibri"/>
            <w:color w:val="0000FF"/>
          </w:rPr>
          <w:t>главой II</w:t>
        </w:r>
      </w:hyperlink>
      <w:r>
        <w:rPr>
          <w:rFonts w:ascii="Calibri" w:hAnsi="Calibri" w:cs="Calibri"/>
        </w:rPr>
        <w:t xml:space="preserve"> Положения о Музейном фонде Российской Федерации, утвержденного приказом Минкультуры России от 15.01.2019 N 17 (зарегистрирован Минюстом России 17.04.2019, регистрационный N 54410) (далее - Положение о Музейном фонде).</w:t>
      </w:r>
    </w:p>
    <w:p w14:paraId="7619B72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&lt;9&gt; </w:t>
      </w:r>
      <w:hyperlink r:id="rId17">
        <w:r>
          <w:rPr>
            <w:rFonts w:ascii="Calibri" w:hAnsi="Calibri" w:cs="Calibri"/>
            <w:color w:val="0000FF"/>
          </w:rPr>
          <w:t>Пункт 8</w:t>
        </w:r>
      </w:hyperlink>
      <w:r>
        <w:rPr>
          <w:rFonts w:ascii="Calibri" w:hAnsi="Calibri" w:cs="Calibri"/>
        </w:rPr>
        <w:t xml:space="preserve">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обращении, утвержденной приказом Минфина России от 09.12.2016 N 231н (зарегистрирован Минюстом России 09.01.2017, регистрационный N 45111), с изменениями, внесенными приказом Минфина России от 22.06.2020 N 116н (зарегистрирован Минюстом России 28.09.2020, регистрационный N 60069).</w:t>
      </w:r>
    </w:p>
    <w:p w14:paraId="539406F1" w14:textId="77777777" w:rsidR="007578F1" w:rsidRDefault="007578F1">
      <w:pPr>
        <w:spacing w:after="1" w:line="220" w:lineRule="auto"/>
        <w:ind w:firstLine="540"/>
        <w:jc w:val="both"/>
      </w:pPr>
    </w:p>
    <w:p w14:paraId="70DB392B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9. Специальному учету музейных предметов, содержащих драгоценные металлы и/или камни, не подлежат:</w:t>
      </w:r>
    </w:p>
    <w:p w14:paraId="252D1CD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в которые драгоценные металлы включены в виде инкрустаций, насечек и покрытий;</w:t>
      </w:r>
    </w:p>
    <w:p w14:paraId="4EB8EFA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 - изделия, приборы, инструменты, оборудование, вооружение, техника и другие, в которые драгоценные металлы и/или камни содержатся в комплектующих деталях и/или в виде припоя;</w:t>
      </w:r>
    </w:p>
    <w:p w14:paraId="27CF8BD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тканевые музейные предметы с использованием драгоценных металлов в виде нитей, проволоки, блесток и других мелких украшений (в шитье, парче, кружевах, бахроме и других).</w:t>
      </w:r>
    </w:p>
    <w:p w14:paraId="6033FE8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10. С целью установления вида, пробы и массы основных драгоценных металлов и вида, размера, массы, цвета, огранки драгоценных камней, содержащихся в музейных предметах, проводится экспертиза драгоценных металлов и/или камней в музейных предметах (далее - экспертиза ДМДК в музейных предметах).</w:t>
      </w:r>
    </w:p>
    <w:p w14:paraId="45B8A24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11. В целях специального учета музейных предметов, содержащих драгоценные металлы и/или камни, экспертизу ДМДК в музейных предметах могут проводить:</w:t>
      </w:r>
    </w:p>
    <w:p w14:paraId="5736C68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Федеральная пробирная палата и ее территориальные органы (далее соответственно - ФПП, ТО ФПП) &lt;10&gt;;</w:t>
      </w:r>
    </w:p>
    <w:p w14:paraId="6B6AF41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0124234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&lt;10&gt; В соответствии с </w:t>
      </w:r>
      <w:hyperlink r:id="rId18">
        <w:r>
          <w:rPr>
            <w:rFonts w:ascii="Calibri" w:hAnsi="Calibri" w:cs="Calibri"/>
            <w:color w:val="0000FF"/>
          </w:rPr>
          <w:t>пунктом 2 статьи 13</w:t>
        </w:r>
      </w:hyperlink>
      <w:r>
        <w:rPr>
          <w:rFonts w:ascii="Calibri" w:hAnsi="Calibri" w:cs="Calibri"/>
        </w:rPr>
        <w:t xml:space="preserve"> Федерального закона N 41-ФЗ (Собрание законодательства Российской Федерации, 1998, N 13, ст. 1463; 2020, N 17, ст. 2716).</w:t>
      </w:r>
    </w:p>
    <w:p w14:paraId="62692DEF" w14:textId="77777777" w:rsidR="007578F1" w:rsidRDefault="007578F1">
      <w:pPr>
        <w:spacing w:after="1" w:line="220" w:lineRule="auto"/>
        <w:ind w:firstLine="540"/>
        <w:jc w:val="both"/>
      </w:pPr>
    </w:p>
    <w:p w14:paraId="781401F0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лаборатории, являющиеся структурными подразделениями Музеев/Организаций, аккредитованные на проведение экспертизы драгоценных металлов и экспертизы драгоценных камней в порядке, установленном законодательством Российской Федерации об аккредитации в национальной системе аккредитации (далее - аккредитованные лаборатории) &lt;11&gt;.</w:t>
      </w:r>
    </w:p>
    <w:p w14:paraId="329B50D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0B7A381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&lt;11&gt; Федеральный </w:t>
      </w:r>
      <w:hyperlink r:id="rId19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28.12.2013 N 412-ФЗ "Об аккредитации в национальной системе аккредитации" (Собрание законодательства Российской Федерации, 2013, N 52, ст. 6977; 2021, N 24, ст. 4194), Федеральный </w:t>
      </w:r>
      <w:hyperlink r:id="rId20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27.12.2002 N 184-ФЗ "О техническом регулировании" (Собрание законодательства Российской Федерации, 2002, N 52, ст. 5140; 2021, N 27, ст. 5179).</w:t>
      </w:r>
    </w:p>
    <w:p w14:paraId="6AC63287" w14:textId="77777777" w:rsidR="007578F1" w:rsidRDefault="007578F1">
      <w:pPr>
        <w:spacing w:after="1" w:line="220" w:lineRule="auto"/>
        <w:ind w:firstLine="540"/>
        <w:jc w:val="both"/>
      </w:pPr>
    </w:p>
    <w:p w14:paraId="508D4806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12. Экспертиза ДМДК в музейных предметах может проводится:</w:t>
      </w:r>
    </w:p>
    <w:p w14:paraId="5710E61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Музее/Организации по месту постоянного хранения музейных предметов при условии наличия оборудованного Музеем/Организацией рабочего места для эксперта, исправного и поверенного весового оборудования. Необходимое диагностическое и аналитическое оборудование, комплекты пробирных игл, пробирные камни и другие материалы для проведения выездной экспертизы ДМДК в музейных предметах предоставляются экспертам (при необходимости);</w:t>
      </w:r>
    </w:p>
    <w:p w14:paraId="3E571CD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ФПП, ТО ФПП, в аккредитованной лаборатории.</w:t>
      </w:r>
    </w:p>
    <w:p w14:paraId="2EFAA8A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13. За проведение экспертизы ДМДК в музейных предметах предметов ФПП/ТО ФПП взимается государственная пошлина &lt;12&gt;.</w:t>
      </w:r>
    </w:p>
    <w:p w14:paraId="6124866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5145DE2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&lt;12&gt; В соответствии с </w:t>
      </w:r>
      <w:hyperlink r:id="rId21">
        <w:r>
          <w:rPr>
            <w:rFonts w:ascii="Calibri" w:hAnsi="Calibri" w:cs="Calibri"/>
            <w:color w:val="0000FF"/>
          </w:rPr>
          <w:t>разделом III</w:t>
        </w:r>
      </w:hyperlink>
      <w:r>
        <w:rPr>
          <w:rFonts w:ascii="Calibri" w:hAnsi="Calibri" w:cs="Calibri"/>
        </w:rPr>
        <w:t xml:space="preserve"> Размеров государственной пошлины за совершение действий Федеральной пробирной палатой, утвержденных постановления Правительства Российской Федерации от 03.02.2007 N 65 (Собрание законодательства Российской Федерации, 2007, N 7, ст. 886; 2017, N 47, ст. 6986).</w:t>
      </w:r>
    </w:p>
    <w:p w14:paraId="0069A212" w14:textId="77777777" w:rsidR="007578F1" w:rsidRDefault="007578F1">
      <w:pPr>
        <w:spacing w:after="1" w:line="220" w:lineRule="auto"/>
        <w:ind w:firstLine="540"/>
        <w:jc w:val="both"/>
      </w:pPr>
    </w:p>
    <w:p w14:paraId="6F7B3CB7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14. Экспертиза ДМДК в музейных предметах проводится:</w:t>
      </w:r>
    </w:p>
    <w:p w14:paraId="65D530D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ФПП/ТО ФПП;</w:t>
      </w:r>
    </w:p>
    <w:p w14:paraId="3EBE9F3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аккредитованной лабораторией - на основании приказа руководителя Музея/Организации.</w:t>
      </w:r>
    </w:p>
    <w:p w14:paraId="31EEB9E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15. Проведение экспертизы ДМДК в музейных предметах ФПП/ТО ФПП осуществляется по плану, формируемому ФПП на следующий календарный год на основании заявок Музеев/Организаций, направленных в ФПП не позднее 1 октября года, предшествующего проведению экспертизы. В заявке указываются следующие сведения: количество и состав музейных предметов (с указанием количества составных частей из драгоценных металлов и количество драгоценных камней), дата регистрации музейных предметов в книге поступлений основного фонда музея (главной инвентарной книге музея) (далее - КП ОФ) (для новых поступлений), дата акта возврата музейного предмета после проведения реставрационных работ (для музейных предметов, в отношении которых проводились такие работы), предлагаемый срок проведения экспертизы.</w:t>
      </w:r>
    </w:p>
    <w:p w14:paraId="2E5F94B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Заявка для проведения экспертизы ДМДК в музейных предметах в ФПП/ТО ФПП в отношении новых поступлений и музейных предметов, в отношении которых проведены реставрационные работы, должна быть подана не позднее 10 рабочих дней с даты регистрации музейного предмета в Государственном каталоге Музейного фонда Российской Федерации (далее - Госкаталог) (для новых поступлений) или с даты возврата музейного предмета после проведения реставрационных работ.</w:t>
      </w:r>
    </w:p>
    <w:p w14:paraId="23D9CFC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16. Музейные предметы, содержащие драгоценные металлы и/или камни, относятся к основному фонду Музея/Организации и подлежат включению в состав Музейного фонда Российской Федерации.</w:t>
      </w:r>
    </w:p>
    <w:p w14:paraId="760408A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17. Музейные предметы, содержащие драгоценные металлы и/или камни, подлежат следующим видам учета:</w:t>
      </w:r>
    </w:p>
    <w:p w14:paraId="13CE1F2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государственный первичный учет по КП ОФ;</w:t>
      </w:r>
    </w:p>
    <w:p w14:paraId="658E057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государственный централизованный учет &lt;13&gt; в Госкаталоге &lt;14&gt;;</w:t>
      </w:r>
    </w:p>
    <w:p w14:paraId="147582F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B2D656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&lt;13&gt; В соответствии со </w:t>
      </w:r>
      <w:hyperlink r:id="rId22">
        <w:r>
          <w:rPr>
            <w:rFonts w:ascii="Calibri" w:hAnsi="Calibri" w:cs="Calibri"/>
            <w:color w:val="0000FF"/>
          </w:rPr>
          <w:t>статьей 6</w:t>
        </w:r>
      </w:hyperlink>
      <w:r>
        <w:rPr>
          <w:rFonts w:ascii="Calibri" w:hAnsi="Calibri" w:cs="Calibri"/>
        </w:rPr>
        <w:t xml:space="preserve"> Федерального закона N 54-ФЗ и </w:t>
      </w:r>
      <w:hyperlink r:id="rId23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Государственном каталоге Музейного фонда Российской Федерации, утвержденным приказом Минкультуры России от 01.12.2017 N 2012 (зарегистрирован Минюстом России 08.11.2018, регистрационный N 52642) (далее - Положение о Государственном каталоге Музейного фонда).</w:t>
      </w:r>
    </w:p>
    <w:p w14:paraId="1797814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&lt;14&gt; В соответствии с </w:t>
      </w:r>
      <w:hyperlink r:id="rId24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Положения о Государственном каталоге Музейного фонда.</w:t>
      </w:r>
    </w:p>
    <w:p w14:paraId="2A463883" w14:textId="77777777" w:rsidR="007578F1" w:rsidRDefault="007578F1">
      <w:pPr>
        <w:spacing w:after="1" w:line="220" w:lineRule="auto"/>
        <w:ind w:firstLine="540"/>
        <w:jc w:val="both"/>
      </w:pPr>
    </w:p>
    <w:p w14:paraId="62F2BF45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инвентаризация &lt;15&gt; по инвентарной книге фондовой коллекции (далее - инвентарная книга) в соответствии с классификацией основного фонда;</w:t>
      </w:r>
    </w:p>
    <w:p w14:paraId="15A0B76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51A97FA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&lt;15&gt; В соответствии с </w:t>
      </w:r>
      <w:hyperlink r:id="rId25">
        <w:r>
          <w:rPr>
            <w:rFonts w:ascii="Calibri" w:hAnsi="Calibri" w:cs="Calibri"/>
            <w:color w:val="0000FF"/>
          </w:rPr>
          <w:t>главой VIII</w:t>
        </w:r>
      </w:hyperlink>
      <w:r>
        <w:rPr>
          <w:rFonts w:ascii="Calibri" w:hAnsi="Calibri" w:cs="Calibri"/>
        </w:rPr>
        <w:t xml:space="preserve"> Единых правил организации комплектования, учета, хранения и использования музейных предметов и музейных коллекций, утвержденных приказом Министерства культуры Российской Федерации от 23.07.2020 N 827, с изменениями, внесенными приказом Минкультуры России от 24.11.2020 N 1503 (зарегистрирован Минюстом России 05.11.2020, регистрационный N 60748) (далее - Единые правила).</w:t>
      </w:r>
    </w:p>
    <w:p w14:paraId="6E930634" w14:textId="77777777" w:rsidR="007578F1" w:rsidRDefault="007578F1">
      <w:pPr>
        <w:spacing w:after="1" w:line="220" w:lineRule="auto"/>
        <w:ind w:firstLine="540"/>
        <w:jc w:val="both"/>
      </w:pPr>
    </w:p>
    <w:p w14:paraId="1961DF3F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специальный учет музейных предметов, содержащих драгоценные металлы и/или камни, &lt;16&gt; по книге специального учета музейных предметов в соответствии с классификацией музейных предметов, содержащих драгоценные металлы и/или камни (далее - КСУ);</w:t>
      </w:r>
    </w:p>
    <w:p w14:paraId="5ABE2C2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4CB0E42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&lt;16&gt; В соответствии с </w:t>
      </w:r>
      <w:hyperlink w:anchor="P287">
        <w:r>
          <w:rPr>
            <w:rFonts w:ascii="Calibri" w:hAnsi="Calibri" w:cs="Calibri"/>
            <w:color w:val="0000FF"/>
          </w:rPr>
          <w:t>главой IX</w:t>
        </w:r>
      </w:hyperlink>
      <w:r>
        <w:rPr>
          <w:rFonts w:ascii="Calibri" w:hAnsi="Calibri" w:cs="Calibri"/>
        </w:rPr>
        <w:t xml:space="preserve"> Правил.</w:t>
      </w:r>
    </w:p>
    <w:p w14:paraId="392E96E6" w14:textId="77777777" w:rsidR="007578F1" w:rsidRDefault="007578F1">
      <w:pPr>
        <w:spacing w:after="1" w:line="220" w:lineRule="auto"/>
        <w:ind w:firstLine="540"/>
        <w:jc w:val="both"/>
      </w:pPr>
    </w:p>
    <w:p w14:paraId="4B5FB565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специальный учет оружия, имеющего культурную ценность, &lt;17&gt; по книге специального учета оружия (в случае отнесения музейного предмета к оружию);</w:t>
      </w:r>
    </w:p>
    <w:p w14:paraId="31BEB43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C156C1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&lt;17&gt; В соответствии с </w:t>
      </w:r>
      <w:hyperlink r:id="rId26">
        <w:r>
          <w:rPr>
            <w:rFonts w:ascii="Calibri" w:hAnsi="Calibri" w:cs="Calibri"/>
            <w:color w:val="0000FF"/>
          </w:rPr>
          <w:t>главой V</w:t>
        </w:r>
      </w:hyperlink>
      <w:r>
        <w:rPr>
          <w:rFonts w:ascii="Calibri" w:hAnsi="Calibri" w:cs="Calibri"/>
        </w:rPr>
        <w:t xml:space="preserve"> Правил приобретения, коллекционирования, экспонирования, учета, хранения, перевозки и транспортирования оружия, имеющего культурную ценность, государственными и муниципальными музеями, утвержденных постановлением Правительства Российской Федерации от 05.06.2020 N 827 (Собрание законодательства Российской Федерации, 2020, N 24, ст. 3793).</w:t>
      </w:r>
    </w:p>
    <w:p w14:paraId="5CE17A36" w14:textId="77777777" w:rsidR="007578F1" w:rsidRDefault="007578F1">
      <w:pPr>
        <w:spacing w:after="1" w:line="220" w:lineRule="auto"/>
        <w:ind w:firstLine="540"/>
        <w:jc w:val="both"/>
      </w:pPr>
    </w:p>
    <w:p w14:paraId="511A5630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специальный учет уникальных музыкальных инструментов Российской Федерации &lt;18&gt; по книге специального учета Государственной коллекции уникальных музыкальных инструментов Российской Федерации (в случае отнесения музейного предмета к данной коллекции).</w:t>
      </w:r>
    </w:p>
    <w:p w14:paraId="7A6950D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354F4D6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&lt;18&gt; В соответствии с </w:t>
      </w:r>
      <w:hyperlink r:id="rId27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Государственной коллекции уникальных музыкальных инструментов Российской Федерации, утвержденным приказом Минкультуры России от 08.08.2019 N 1128 (зарегистрирован Минюстом России 27.12.2019, регистрационный N 57015).</w:t>
      </w:r>
    </w:p>
    <w:p w14:paraId="3E5947A7" w14:textId="77777777" w:rsidR="007578F1" w:rsidRDefault="007578F1">
      <w:pPr>
        <w:spacing w:after="1" w:line="220" w:lineRule="auto"/>
        <w:ind w:firstLine="540"/>
        <w:jc w:val="both"/>
      </w:pPr>
    </w:p>
    <w:p w14:paraId="021EA657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18. Учет музейных предметов, содержащих драгоценные металлы и/или камни, может вестись на бумажном носителе в соответствии с </w:t>
      </w:r>
      <w:hyperlink w:anchor="P187">
        <w:r>
          <w:rPr>
            <w:rFonts w:ascii="Calibri" w:hAnsi="Calibri" w:cs="Calibri"/>
            <w:color w:val="0000FF"/>
          </w:rPr>
          <w:t>главами V</w:t>
        </w:r>
      </w:hyperlink>
      <w:r>
        <w:rPr>
          <w:rFonts w:ascii="Calibri" w:hAnsi="Calibri" w:cs="Calibri"/>
        </w:rPr>
        <w:t xml:space="preserve">, </w:t>
      </w:r>
      <w:hyperlink w:anchor="P245">
        <w:r>
          <w:rPr>
            <w:rFonts w:ascii="Calibri" w:hAnsi="Calibri" w:cs="Calibri"/>
            <w:color w:val="0000FF"/>
          </w:rPr>
          <w:t>VII</w:t>
        </w:r>
      </w:hyperlink>
      <w:r>
        <w:rPr>
          <w:rFonts w:ascii="Calibri" w:hAnsi="Calibri" w:cs="Calibri"/>
        </w:rPr>
        <w:t xml:space="preserve"> - </w:t>
      </w:r>
      <w:hyperlink w:anchor="P422">
        <w:r>
          <w:rPr>
            <w:rFonts w:ascii="Calibri" w:hAnsi="Calibri" w:cs="Calibri"/>
            <w:color w:val="0000FF"/>
          </w:rPr>
          <w:t>X</w:t>
        </w:r>
      </w:hyperlink>
      <w:r>
        <w:rPr>
          <w:rFonts w:ascii="Calibri" w:hAnsi="Calibri" w:cs="Calibri"/>
        </w:rPr>
        <w:t xml:space="preserve"> Правил или в электронном виде в соответствии с </w:t>
      </w:r>
      <w:hyperlink w:anchor="P461">
        <w:r>
          <w:rPr>
            <w:rFonts w:ascii="Calibri" w:hAnsi="Calibri" w:cs="Calibri"/>
            <w:color w:val="0000FF"/>
          </w:rPr>
          <w:t>главой XI</w:t>
        </w:r>
      </w:hyperlink>
      <w:r>
        <w:rPr>
          <w:rFonts w:ascii="Calibri" w:hAnsi="Calibri" w:cs="Calibri"/>
        </w:rPr>
        <w:t xml:space="preserve"> Правил.</w:t>
      </w:r>
    </w:p>
    <w:p w14:paraId="6CE014D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Все операции по движению музейных предметов, содержащих драгоценные металлы и/или камни, должны оформляться учетными документами, содержащими собственноручную (на бумажном носителе) или усиленную квалифицированную электронную (в электронном виде) подпись лиц, уполномоченных на проведение таких операций руководителем Музея/Организации.</w:t>
      </w:r>
    </w:p>
    <w:p w14:paraId="6B8BA57D" w14:textId="77777777" w:rsidR="007578F1" w:rsidRDefault="007578F1">
      <w:pPr>
        <w:spacing w:after="1" w:line="220" w:lineRule="auto"/>
        <w:ind w:firstLine="540"/>
        <w:jc w:val="both"/>
      </w:pPr>
    </w:p>
    <w:p w14:paraId="67589E39" w14:textId="77777777" w:rsidR="007578F1" w:rsidRDefault="007578F1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III. Прием, учет и хранение культурных ценностей, содержащих</w:t>
      </w:r>
    </w:p>
    <w:p w14:paraId="4DBAED9D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драгоценные металлы и/или камни, принятых для проведения</w:t>
      </w:r>
    </w:p>
    <w:p w14:paraId="173A7202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экспертизы с целью установления наличия/отсутствия</w:t>
      </w:r>
    </w:p>
    <w:p w14:paraId="383485A0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историко-культурной, художественной, научной и иной ценности</w:t>
      </w:r>
    </w:p>
    <w:p w14:paraId="51F72F3A" w14:textId="77777777" w:rsidR="007578F1" w:rsidRDefault="007578F1">
      <w:pPr>
        <w:spacing w:after="1" w:line="220" w:lineRule="auto"/>
        <w:ind w:firstLine="540"/>
        <w:jc w:val="both"/>
      </w:pPr>
    </w:p>
    <w:p w14:paraId="12DBB7B0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19. Культурные ценности, содержащие в своем составе драгоценные металлы и/или драгоценные камни, выявленные в процессе комплектования музейных фондов (далее - культурные ценности, содержащие драгоценные металлы и/или камни), подлежат экспертизе с целью установления наличия или отсутствия историко-культурной, художественной, научной и иной ценности в целях их включения в состав Музейного фонда Российской Федерации, которая проводится ЭФЗК (далее - экспертиза ЭФЗК).</w:t>
      </w:r>
    </w:p>
    <w:p w14:paraId="122298D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20. Прием на временное хранение культурных ценностей, содержащих драгоценные металлы и/или камни, для проведения экспертизы ЭФЗК осуществляется на основании договора (далее - Договор ВХ ЭФЗК).</w:t>
      </w:r>
    </w:p>
    <w:p w14:paraId="544DD83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Археологические предметы, содержащие драгоценные металлы и/или камни, принимаются на экспертизу ЭФЗК в соответствии с главой LV Единых </w:t>
      </w:r>
      <w:hyperlink r:id="rId28">
        <w:r>
          <w:rPr>
            <w:rFonts w:ascii="Calibri" w:hAnsi="Calibri" w:cs="Calibri"/>
            <w:color w:val="0000FF"/>
          </w:rPr>
          <w:t>правил</w:t>
        </w:r>
      </w:hyperlink>
      <w:r>
        <w:rPr>
          <w:rFonts w:ascii="Calibri" w:hAnsi="Calibri" w:cs="Calibri"/>
        </w:rPr>
        <w:t>.</w:t>
      </w:r>
    </w:p>
    <w:p w14:paraId="496C1EE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21. Прием и передача культурных ценностей, содержащих драгоценные металлы и/или камни, для проведения экспертизы ЭФЗК осуществляется по акту приема-передачи на временное хранение для проведения экспертизы ЭФЗК (далее - Акт приема ВХ ЭФЗК), оформляемому в соответствии с </w:t>
      </w:r>
      <w:hyperlink r:id="rId29">
        <w:r>
          <w:rPr>
            <w:rFonts w:ascii="Calibri" w:hAnsi="Calibri" w:cs="Calibri"/>
            <w:color w:val="0000FF"/>
          </w:rPr>
          <w:t>главой VII</w:t>
        </w:r>
      </w:hyperlink>
      <w:r>
        <w:rPr>
          <w:rFonts w:ascii="Calibri" w:hAnsi="Calibri" w:cs="Calibri"/>
        </w:rPr>
        <w:t xml:space="preserve"> Единых правил.</w:t>
      </w:r>
    </w:p>
    <w:p w14:paraId="53EA5FD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22. В случае если в составе принимаемых на экспертизу ЭФЗК культурных ценностей имеются культурные ценности, содержащие драгоценные металлы и/или камни, и культурные ценности, не содержащие драгоценные металлы и/или камни, перечни культурных ценностей рекомендуется составлять раздельно.</w:t>
      </w:r>
    </w:p>
    <w:p w14:paraId="616C298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перечень культурных ценностей, содержащих драгоценные металлы и/или камни, подлежат включению предметы, имеющие клеймо пробы, клеймо производителя, выпускавшего изделия из драгоценных металлов и/или камней, монеты, жетоны, награды и другие предметы массовой чеканки, содержащие драгоценные металлы и/или камни, археологические предметы, иные предметы, при изготовлении которых по данным научной/справочной литературы использовались драгоценные металлы и/или камни, культурные ценности, снабженные биркой, сертификатом с указанием в составе драгоценных металлов и/или камней.</w:t>
      </w:r>
    </w:p>
    <w:p w14:paraId="0D81F92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23. Одновременно с оформлением Акта ВХ ЭФЗК культурная ценность маркируется учетным номером временного хранения упрощенной техникой в соответствии с </w:t>
      </w:r>
      <w:hyperlink r:id="rId30">
        <w:r>
          <w:rPr>
            <w:rFonts w:ascii="Calibri" w:hAnsi="Calibri" w:cs="Calibri"/>
            <w:color w:val="0000FF"/>
          </w:rPr>
          <w:t>пунктом 53.7</w:t>
        </w:r>
      </w:hyperlink>
      <w:r>
        <w:rPr>
          <w:rFonts w:ascii="Calibri" w:hAnsi="Calibri" w:cs="Calibri"/>
        </w:rPr>
        <w:t xml:space="preserve"> Единых правил.</w:t>
      </w:r>
    </w:p>
    <w:p w14:paraId="4E3F661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24. Музей/Организация осуществляет хранение культурных ценностей, содержащих драгоценные металлы и/или камни, принятых на экспертизу ЭФЗК, в соответствии с условиями, установленными </w:t>
      </w:r>
      <w:hyperlink w:anchor="P503">
        <w:r>
          <w:rPr>
            <w:rFonts w:ascii="Calibri" w:hAnsi="Calibri" w:cs="Calibri"/>
            <w:color w:val="0000FF"/>
          </w:rPr>
          <w:t>главой XIV</w:t>
        </w:r>
      </w:hyperlink>
      <w:r>
        <w:rPr>
          <w:rFonts w:ascii="Calibri" w:hAnsi="Calibri" w:cs="Calibri"/>
        </w:rPr>
        <w:t xml:space="preserve"> Правил.</w:t>
      </w:r>
    </w:p>
    <w:p w14:paraId="713B7669" w14:textId="77777777" w:rsidR="007578F1" w:rsidRDefault="007578F1">
      <w:pPr>
        <w:spacing w:before="220" w:after="1" w:line="220" w:lineRule="auto"/>
        <w:ind w:firstLine="540"/>
        <w:jc w:val="both"/>
      </w:pPr>
      <w:bookmarkStart w:id="2" w:name="P153"/>
      <w:bookmarkEnd w:id="2"/>
      <w:r>
        <w:rPr>
          <w:rFonts w:ascii="Calibri" w:hAnsi="Calibri" w:cs="Calibri"/>
        </w:rPr>
        <w:t>25. ЭФЗК Музея/Организации в отношении культурных ценностей, содержащих драгоценные металлы и/или камни, по результатам экспертизы ЭФЗК принимает следующие решения, которые оформляются протоколом:</w:t>
      </w:r>
    </w:p>
    <w:p w14:paraId="113A8AF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 соответствии культурной ценности профилю музея и концепции комплектования, о наличии у культурной ценности историко-культурной, художественной, научной и иной ценности и целесообразности отнесения ее к музейным предметам основного фонда Музея/Организации и включения в состав Музейного фонда Российской Федерации. В этом случае одновременно принимается вступающее в силу после утверждения протокола ЭФЗК Музея/Организации решение об отнесении ее к соответствующей фондовой коллекции, о регистрации в КП ОФ под самостоятельным учетным номером или в составе музейной коллекции;</w:t>
      </w:r>
    </w:p>
    <w:p w14:paraId="0DF2D4A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 несоответствии культурной ценности профилю музея и концепции комплектования и возврате ее собственнику (уполномоченному представителю собственника);</w:t>
      </w:r>
    </w:p>
    <w:p w14:paraId="37D565E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 отсутствии у культурной ценности качеств либо особых признаков, которое делают необходимым для общества ее сохранение, изучение и публичное представление.</w:t>
      </w:r>
    </w:p>
    <w:p w14:paraId="10B3618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26. Музей/Организация о принятом ЭФЗК Музея/Организации решении, а также дате, времени и месте оформления приема культурных ценностей на постоянное хранение или их возврата информирует собственника культурных ценностей (уполномоченного представителя собственника) заказным почтовым отправлением с уведомлением о вручении или электронным документом посредством информационно-телекоммуникационной сети "Интернет" (далее - сеть "Интернет"), по адресам, указанным собственником (уполномоченным представителем собственника) в Договоре ВХ ЭФЗК.</w:t>
      </w:r>
    </w:p>
    <w:p w14:paraId="4CB24A1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27. Культурные ценности, в отношении которых ЭФЗК Музея/Организации принято решение о возврате собственнику (уполномоченному представителю собственника), возвращаются по акту возврата с экспертизы ЭФЗК, в котором указывается номер и дата протокола ЭФЗК Музея/Организации и решение, принятое в соответствии с </w:t>
      </w:r>
      <w:hyperlink w:anchor="P153">
        <w:r>
          <w:rPr>
            <w:rFonts w:ascii="Calibri" w:hAnsi="Calibri" w:cs="Calibri"/>
            <w:color w:val="0000FF"/>
          </w:rPr>
          <w:t>пунктом 25</w:t>
        </w:r>
      </w:hyperlink>
      <w:r>
        <w:rPr>
          <w:rFonts w:ascii="Calibri" w:hAnsi="Calibri" w:cs="Calibri"/>
        </w:rPr>
        <w:t xml:space="preserve"> Правил.</w:t>
      </w:r>
    </w:p>
    <w:p w14:paraId="6ED2505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28. Срок временного хранения культурных ценностей, содержащих драгоценные металлы и/или камни, не должен превышать 12 месяцев со дня передачи, за исключением государственных наград, для которых срок временного хранения не должен превышать 18 месяцев со дня передачи.</w:t>
      </w:r>
    </w:p>
    <w:p w14:paraId="1560111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29. Культурные ценности, содержащие драгоценные металлы и/или камни, в отношении которых ЭФЗК Музея/Организации принято решение об отнесении к музейным предметам, подлежат приему на постоянное хранение в основной фонд Музея/Организации и учету в порядке, установленном Едиными </w:t>
      </w:r>
      <w:hyperlink r:id="rId3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, с учетом особенностей, установленных </w:t>
      </w:r>
      <w:hyperlink w:anchor="P167">
        <w:r>
          <w:rPr>
            <w:rFonts w:ascii="Calibri" w:hAnsi="Calibri" w:cs="Calibri"/>
            <w:color w:val="0000FF"/>
          </w:rPr>
          <w:t>главами IV</w:t>
        </w:r>
      </w:hyperlink>
      <w:r>
        <w:rPr>
          <w:rFonts w:ascii="Calibri" w:hAnsi="Calibri" w:cs="Calibri"/>
        </w:rPr>
        <w:t xml:space="preserve"> - </w:t>
      </w:r>
      <w:hyperlink w:anchor="P260">
        <w:r>
          <w:rPr>
            <w:rFonts w:ascii="Calibri" w:hAnsi="Calibri" w:cs="Calibri"/>
            <w:color w:val="0000FF"/>
          </w:rPr>
          <w:t>VIII</w:t>
        </w:r>
      </w:hyperlink>
      <w:r>
        <w:rPr>
          <w:rFonts w:ascii="Calibri" w:hAnsi="Calibri" w:cs="Calibri"/>
        </w:rPr>
        <w:t xml:space="preserve"> Правил.</w:t>
      </w:r>
    </w:p>
    <w:p w14:paraId="217C54E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30. При проведении экспертизы ЭФЗК при наличии в Музее/Организации аккредитованной лаборатории с целью установления содержания драгоценных металлов и/или драгоценных камней в культурной ценности может быть проведена экспертиза драгоценных металлов и/или экспертиза драгоценных камней в культурной ценности (далее - экспертиза ДМДК в культурной ценности).</w:t>
      </w:r>
    </w:p>
    <w:p w14:paraId="39D3036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Экспертиза ДМДК в музейных предметах проводится неразрушающими методами исследования:</w:t>
      </w:r>
    </w:p>
    <w:p w14:paraId="6F376C0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тестовыми методами (опробование на пробирном камне, диагностика вставок драгоценных камней, их синтетических и искусственных аналогов по теплопроводности);</w:t>
      </w:r>
    </w:p>
    <w:p w14:paraId="3C39077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высокотехнологичными методами (методом рентгенофлуоресцентного анализа, методом аналитической сканирующей электронной микроскопии, оптическая спектроскопия и микроскопия, рефрактометрия, рамановская спектроскопия и другие).</w:t>
      </w:r>
    </w:p>
    <w:p w14:paraId="72DF2FE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При проведении экспертизы ДМДК в музейных предметах нарушение целостности и состояния сохранности музейного предмета запрещается. Демонтаж может проводиться только в отношении музейных предметов, состоящих из отдельных частей, которые соединяются с помощью резьбы, соединительных замков и других приспособлений при условии согласия ЭФЗК.</w:t>
      </w:r>
    </w:p>
    <w:p w14:paraId="773E6193" w14:textId="77777777" w:rsidR="007578F1" w:rsidRDefault="007578F1">
      <w:pPr>
        <w:spacing w:after="1" w:line="220" w:lineRule="auto"/>
        <w:ind w:firstLine="540"/>
        <w:jc w:val="both"/>
      </w:pPr>
    </w:p>
    <w:p w14:paraId="2F323386" w14:textId="77777777" w:rsidR="007578F1" w:rsidRDefault="007578F1">
      <w:pPr>
        <w:spacing w:after="1" w:line="220" w:lineRule="auto"/>
        <w:jc w:val="center"/>
        <w:outlineLvl w:val="1"/>
      </w:pPr>
      <w:bookmarkStart w:id="3" w:name="P167"/>
      <w:bookmarkEnd w:id="3"/>
      <w:r>
        <w:rPr>
          <w:rFonts w:ascii="Calibri" w:hAnsi="Calibri" w:cs="Calibri"/>
          <w:b/>
        </w:rPr>
        <w:t>IV. Прием на постоянное хранение музейных предметов,</w:t>
      </w:r>
    </w:p>
    <w:p w14:paraId="33EF5D8B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содержащих драгоценные металлы и/или камни</w:t>
      </w:r>
    </w:p>
    <w:p w14:paraId="00E46A60" w14:textId="77777777" w:rsidR="007578F1" w:rsidRDefault="007578F1">
      <w:pPr>
        <w:spacing w:after="1" w:line="220" w:lineRule="auto"/>
        <w:ind w:firstLine="540"/>
        <w:jc w:val="both"/>
      </w:pPr>
    </w:p>
    <w:p w14:paraId="55D1A649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31. Музейные предметы, содержащие драгоценные металлы и/или камни, после утверждения экспертизы ЭФЗК подлежат приему в Музей/Организацию на постоянное хранение.</w:t>
      </w:r>
    </w:p>
    <w:p w14:paraId="66E52E50" w14:textId="77777777" w:rsidR="007578F1" w:rsidRDefault="007578F1">
      <w:pPr>
        <w:spacing w:before="220" w:after="1" w:line="220" w:lineRule="auto"/>
        <w:ind w:firstLine="540"/>
        <w:jc w:val="both"/>
      </w:pPr>
      <w:bookmarkStart w:id="4" w:name="P171"/>
      <w:bookmarkEnd w:id="4"/>
      <w:r>
        <w:rPr>
          <w:rFonts w:ascii="Calibri" w:hAnsi="Calibri" w:cs="Calibri"/>
        </w:rPr>
        <w:t>32. Основанием для приема государственным/муниципальным Музеем/Организацией на постоянное хранение музейных предметов, содержащих драгоценные металлы и/или камни, является Договор приема на постоянное хранение (далее - Договор ПХ).</w:t>
      </w:r>
    </w:p>
    <w:p w14:paraId="012E98AB" w14:textId="77777777" w:rsidR="007578F1" w:rsidRDefault="007578F1">
      <w:pPr>
        <w:spacing w:before="220" w:after="1" w:line="220" w:lineRule="auto"/>
        <w:ind w:firstLine="540"/>
        <w:jc w:val="both"/>
      </w:pPr>
      <w:bookmarkStart w:id="5" w:name="P172"/>
      <w:bookmarkEnd w:id="5"/>
      <w:r>
        <w:rPr>
          <w:rFonts w:ascii="Calibri" w:hAnsi="Calibri" w:cs="Calibri"/>
        </w:rPr>
        <w:t>В случае передачи государственному/муниципальному Музею/Организации культурных ценностей, содержащих драгоценные металлы и/или камни, обращенных в государственную/муниципальную собственность в судебном порядке, основанием для приема на постоянное хранение является судебное решение и приказ Минкультуры России или распорядительный документ органа исполнительной власти субъекта Российской Федерации в сфере культуры/органа местного самоуправления (в случае, если культурные ценности, содержащие драгоценные металлы и/или камни, переданы в соответствии с судебным решением в собственность субъекта Российской Федерации или в муниципальную собственность).</w:t>
      </w:r>
    </w:p>
    <w:p w14:paraId="73A39748" w14:textId="77777777" w:rsidR="007578F1" w:rsidRDefault="007578F1">
      <w:pPr>
        <w:spacing w:before="220" w:after="1" w:line="220" w:lineRule="auto"/>
        <w:ind w:firstLine="540"/>
        <w:jc w:val="both"/>
      </w:pPr>
      <w:bookmarkStart w:id="6" w:name="P173"/>
      <w:bookmarkEnd w:id="6"/>
      <w:r>
        <w:rPr>
          <w:rFonts w:ascii="Calibri" w:hAnsi="Calibri" w:cs="Calibri"/>
        </w:rPr>
        <w:t>В случае передачи государственному/муниципальному Музею/Организации предметов, собранных работниками данного Музея/Организации в результате археологических полевых работ/этнографической или историко-бытовой экспедиции/командировки, организованных данным Музеем/Организацией, основанием для приема на постоянное хранение является решение Музея/Организации об организации этих работ, экспедиций, командировок.</w:t>
      </w:r>
    </w:p>
    <w:p w14:paraId="65EFAA1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33. Прием на постоянное хранение музейных предметов, содержащих драгоценные металлы и/или драгоценные камни, включенных в состав негосударственной части Музейного фонда Российской Федерации и находящихся в частной собственности, осуществляется в соответствии с </w:t>
      </w:r>
      <w:hyperlink r:id="rId32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приобретения или выкупа государством музейных предметов и музейных коллекций, включенных в состав негосударственной части Музейного фонда Российской Федерации, утвержденными постановлением Правительства Российской Федерации от 09.06.2017 N 692 &lt;19&gt;, и </w:t>
      </w:r>
      <w:hyperlink r:id="rId33">
        <w:r>
          <w:rPr>
            <w:rFonts w:ascii="Calibri" w:hAnsi="Calibri" w:cs="Calibri"/>
            <w:color w:val="0000FF"/>
          </w:rPr>
          <w:t>главы VI</w:t>
        </w:r>
      </w:hyperlink>
      <w:r>
        <w:rPr>
          <w:rFonts w:ascii="Calibri" w:hAnsi="Calibri" w:cs="Calibri"/>
        </w:rPr>
        <w:t xml:space="preserve"> Положения о Музейном фонде.</w:t>
      </w:r>
    </w:p>
    <w:p w14:paraId="365CAF7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1CC5094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&lt;19&gt; Собрание законодательства Российской Федерации, 2017, N 26, ст. 3838.</w:t>
      </w:r>
    </w:p>
    <w:p w14:paraId="4E02C655" w14:textId="77777777" w:rsidR="007578F1" w:rsidRDefault="007578F1">
      <w:pPr>
        <w:spacing w:after="1" w:line="220" w:lineRule="auto"/>
        <w:ind w:firstLine="540"/>
        <w:jc w:val="both"/>
      </w:pPr>
    </w:p>
    <w:p w14:paraId="5B7F9247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34. Прием на постоянное хранение в основной фонд Музея/Организации государственных наград, содержащих драгоценные металлы и/или камни, осуществляется при наличии разрешения Комиссии при Президенте Российской Федерации по государственным наградам и в соответствии с </w:t>
      </w:r>
      <w:hyperlink r:id="rId34">
        <w:r>
          <w:rPr>
            <w:rFonts w:ascii="Calibri" w:hAnsi="Calibri" w:cs="Calibri"/>
            <w:color w:val="0000FF"/>
          </w:rPr>
          <w:t>пунктами 49</w:t>
        </w:r>
      </w:hyperlink>
      <w:r>
        <w:rPr>
          <w:rFonts w:ascii="Calibri" w:hAnsi="Calibri" w:cs="Calibri"/>
        </w:rPr>
        <w:t xml:space="preserve"> - </w:t>
      </w:r>
      <w:hyperlink r:id="rId35">
        <w:r>
          <w:rPr>
            <w:rFonts w:ascii="Calibri" w:hAnsi="Calibri" w:cs="Calibri"/>
            <w:color w:val="0000FF"/>
          </w:rPr>
          <w:t>50</w:t>
        </w:r>
      </w:hyperlink>
      <w:r>
        <w:rPr>
          <w:rFonts w:ascii="Calibri" w:hAnsi="Calibri" w:cs="Calibri"/>
        </w:rPr>
        <w:t xml:space="preserve"> Положения о государственных наградах Российской Федерации, утвержденного Указом Президента Российской Федерации от 07.09.2010 N 1099 &lt;20&gt;.</w:t>
      </w:r>
    </w:p>
    <w:p w14:paraId="481BA11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6700778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&lt;20&gt; Собрание законодательства Российской Федерации, 2010, N 37, ст. 4643; 2021, N 47, ст. 7828.</w:t>
      </w:r>
    </w:p>
    <w:p w14:paraId="17F747E6" w14:textId="77777777" w:rsidR="007578F1" w:rsidRDefault="007578F1">
      <w:pPr>
        <w:spacing w:after="1" w:line="220" w:lineRule="auto"/>
        <w:ind w:firstLine="540"/>
        <w:jc w:val="both"/>
      </w:pPr>
    </w:p>
    <w:p w14:paraId="048DF6B5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35. Прием на постоянное хранение музейных предметов, содержащих драгоценные металлы и/или драгоценные камни, в соответствии с </w:t>
      </w:r>
      <w:hyperlink w:anchor="P171">
        <w:r>
          <w:rPr>
            <w:rFonts w:ascii="Calibri" w:hAnsi="Calibri" w:cs="Calibri"/>
            <w:color w:val="0000FF"/>
          </w:rPr>
          <w:t>абзацем первым пункта 32</w:t>
        </w:r>
      </w:hyperlink>
      <w:r>
        <w:rPr>
          <w:rFonts w:ascii="Calibri" w:hAnsi="Calibri" w:cs="Calibri"/>
        </w:rPr>
        <w:t xml:space="preserve"> Правил осуществляется в день подписания Договора ПХ по акту приема-передачи на постоянное хранение в Музей/Организацию (далее - Акт ПХ), оформляемому в соответствии с </w:t>
      </w:r>
      <w:hyperlink r:id="rId36">
        <w:r>
          <w:rPr>
            <w:rFonts w:ascii="Calibri" w:hAnsi="Calibri" w:cs="Calibri"/>
            <w:color w:val="0000FF"/>
          </w:rPr>
          <w:t>главой IV</w:t>
        </w:r>
      </w:hyperlink>
      <w:r>
        <w:rPr>
          <w:rFonts w:ascii="Calibri" w:hAnsi="Calibri" w:cs="Calibri"/>
        </w:rPr>
        <w:t xml:space="preserve"> Единых правил.</w:t>
      </w:r>
    </w:p>
    <w:p w14:paraId="553E416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Прием на постоянное хранение музейных предметов, содержащих драгоценные металлы и/или камни, по основаниям, указанным в </w:t>
      </w:r>
      <w:hyperlink w:anchor="P172">
        <w:r>
          <w:rPr>
            <w:rFonts w:ascii="Calibri" w:hAnsi="Calibri" w:cs="Calibri"/>
            <w:color w:val="0000FF"/>
          </w:rPr>
          <w:t>абзацах втором</w:t>
        </w:r>
      </w:hyperlink>
      <w:r>
        <w:rPr>
          <w:rFonts w:ascii="Calibri" w:hAnsi="Calibri" w:cs="Calibri"/>
        </w:rPr>
        <w:t xml:space="preserve"> и </w:t>
      </w:r>
      <w:hyperlink w:anchor="P173">
        <w:r>
          <w:rPr>
            <w:rFonts w:ascii="Calibri" w:hAnsi="Calibri" w:cs="Calibri"/>
            <w:color w:val="0000FF"/>
          </w:rPr>
          <w:t>третьем пункта 32</w:t>
        </w:r>
      </w:hyperlink>
      <w:r>
        <w:rPr>
          <w:rFonts w:ascii="Calibri" w:hAnsi="Calibri" w:cs="Calibri"/>
        </w:rPr>
        <w:t xml:space="preserve"> Правил, осуществляется по Акту ПХ в срок, определенный соответствующим органом, указанным в </w:t>
      </w:r>
      <w:hyperlink w:anchor="P172">
        <w:r>
          <w:rPr>
            <w:rFonts w:ascii="Calibri" w:hAnsi="Calibri" w:cs="Calibri"/>
            <w:color w:val="0000FF"/>
          </w:rPr>
          <w:t>абзаце втором пункта 32</w:t>
        </w:r>
      </w:hyperlink>
      <w:r>
        <w:rPr>
          <w:rFonts w:ascii="Calibri" w:hAnsi="Calibri" w:cs="Calibri"/>
        </w:rPr>
        <w:t xml:space="preserve"> Правил, или руководителем Музея/Организации.</w:t>
      </w:r>
    </w:p>
    <w:p w14:paraId="50605A2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36. При приеме на постоянное хранение музейных предметов, содержащих драгоценные металлы и/или камни, их перечень к Договору ПХ и Акту ПХ рекомендуется составлять раздельно. Музейные предметы, содержащие драгоценные металлы и/или камни, перечисляются в перечне попредметно.</w:t>
      </w:r>
    </w:p>
    <w:p w14:paraId="1B701B9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37. Хранение принятых на постоянное хранение музейных предметов до передачи на ответственное хранение осуществляется работником Музея/Организации в соответствии с </w:t>
      </w:r>
      <w:hyperlink w:anchor="P503">
        <w:r>
          <w:rPr>
            <w:rFonts w:ascii="Calibri" w:hAnsi="Calibri" w:cs="Calibri"/>
            <w:color w:val="0000FF"/>
          </w:rPr>
          <w:t>главой XIV</w:t>
        </w:r>
      </w:hyperlink>
      <w:r>
        <w:rPr>
          <w:rFonts w:ascii="Calibri" w:hAnsi="Calibri" w:cs="Calibri"/>
        </w:rPr>
        <w:t xml:space="preserve"> Правил.</w:t>
      </w:r>
    </w:p>
    <w:p w14:paraId="36DEF58D" w14:textId="77777777" w:rsidR="007578F1" w:rsidRDefault="007578F1">
      <w:pPr>
        <w:spacing w:after="1" w:line="220" w:lineRule="auto"/>
        <w:ind w:firstLine="540"/>
        <w:jc w:val="both"/>
      </w:pPr>
    </w:p>
    <w:p w14:paraId="227EF492" w14:textId="77777777" w:rsidR="007578F1" w:rsidRDefault="007578F1">
      <w:pPr>
        <w:spacing w:after="1" w:line="220" w:lineRule="auto"/>
        <w:jc w:val="center"/>
        <w:outlineLvl w:val="1"/>
      </w:pPr>
      <w:bookmarkStart w:id="7" w:name="P187"/>
      <w:bookmarkEnd w:id="7"/>
      <w:r>
        <w:rPr>
          <w:rFonts w:ascii="Calibri" w:hAnsi="Calibri" w:cs="Calibri"/>
          <w:b/>
        </w:rPr>
        <w:t>V. Государственный первичный учет музейных предметов</w:t>
      </w:r>
    </w:p>
    <w:p w14:paraId="7B79506A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 регистрации в книге поступлений основного фонда музея</w:t>
      </w:r>
    </w:p>
    <w:p w14:paraId="780EE85E" w14:textId="77777777" w:rsidR="007578F1" w:rsidRDefault="007578F1">
      <w:pPr>
        <w:spacing w:after="1" w:line="220" w:lineRule="auto"/>
        <w:ind w:firstLine="540"/>
        <w:jc w:val="both"/>
      </w:pPr>
    </w:p>
    <w:p w14:paraId="6EF553B5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38. Регистрация в КП ОФ принятых на постоянное хранение музейных предметов, содержащих драгоценные металлы и/или камни, осуществляется на основании приказа руководителя Музея/Организации о первичной регистрации музейных предметов в КП ОФ в срок, не превышающий 30 календарных дней со дня утверждения результатов экспертизы культурных ценностей &lt;21&gt;.</w:t>
      </w:r>
    </w:p>
    <w:p w14:paraId="549946C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173E370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&lt;21&gt; В соответствии со </w:t>
      </w:r>
      <w:hyperlink r:id="rId37">
        <w:r>
          <w:rPr>
            <w:rFonts w:ascii="Calibri" w:hAnsi="Calibri" w:cs="Calibri"/>
            <w:color w:val="0000FF"/>
          </w:rPr>
          <w:t>статьей 6</w:t>
        </w:r>
      </w:hyperlink>
      <w:r>
        <w:rPr>
          <w:rFonts w:ascii="Calibri" w:hAnsi="Calibri" w:cs="Calibri"/>
        </w:rPr>
        <w:t xml:space="preserve"> Федерального закона N 54-ФЗ (Собрание законодательства Российской Федерации, 1996, N 22, ст. 2591; 2016, N 27, ст. 4290).</w:t>
      </w:r>
    </w:p>
    <w:p w14:paraId="48D13054" w14:textId="77777777" w:rsidR="007578F1" w:rsidRDefault="007578F1">
      <w:pPr>
        <w:spacing w:after="1" w:line="220" w:lineRule="auto"/>
        <w:ind w:firstLine="540"/>
        <w:jc w:val="both"/>
      </w:pPr>
    </w:p>
    <w:p w14:paraId="1C37CFDF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Регистрацию в КП ОФ музейных предметов, содержащих драгоценные металлы и/или камни, осуществляет работник структурного подразделения, осуществляющего учет музейных предметов Музея/Организации.</w:t>
      </w:r>
    </w:p>
    <w:p w14:paraId="242E712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39. КП ОФ, в которой регистрируются музейные предметы, содержащие драгоценные металлы и/или камни, ведутся:</w:t>
      </w:r>
    </w:p>
    <w:p w14:paraId="24B8E36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рукописным способом на бумажном носителе в соответствии с требованиями, установленными </w:t>
      </w:r>
      <w:hyperlink r:id="rId38">
        <w:r>
          <w:rPr>
            <w:rFonts w:ascii="Calibri" w:hAnsi="Calibri" w:cs="Calibri"/>
            <w:color w:val="0000FF"/>
          </w:rPr>
          <w:t>пунктом 6.17</w:t>
        </w:r>
      </w:hyperlink>
      <w:r>
        <w:rPr>
          <w:rFonts w:ascii="Calibri" w:hAnsi="Calibri" w:cs="Calibri"/>
        </w:rPr>
        <w:t xml:space="preserve"> Единых правил, или</w:t>
      </w:r>
    </w:p>
    <w:p w14:paraId="63F7C8C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электронном виде при наличии в Музее/Организации информационной системы, соответствующей техническим требованиям, устанавливаемым уполномоченными федеральными органами исполнительной власти в сфере информационных технологий и информационной безопасности &lt;22&gt;, в которой каждая запись удостоверяется усиленной электронной подписью уполномоченного лица в соответствии с </w:t>
      </w:r>
      <w:hyperlink w:anchor="P461">
        <w:r>
          <w:rPr>
            <w:rFonts w:ascii="Calibri" w:hAnsi="Calibri" w:cs="Calibri"/>
            <w:color w:val="0000FF"/>
          </w:rPr>
          <w:t>главой XI</w:t>
        </w:r>
      </w:hyperlink>
      <w:r>
        <w:rPr>
          <w:rFonts w:ascii="Calibri" w:hAnsi="Calibri" w:cs="Calibri"/>
        </w:rPr>
        <w:t xml:space="preserve"> Правил.</w:t>
      </w:r>
    </w:p>
    <w:p w14:paraId="33DE00D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66D1FDD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&lt;22&gt; </w:t>
      </w:r>
      <w:hyperlink r:id="rId39">
        <w:r>
          <w:rPr>
            <w:rFonts w:ascii="Calibri" w:hAnsi="Calibri" w:cs="Calibri"/>
            <w:color w:val="0000FF"/>
          </w:rPr>
          <w:t>Подпункт 5.2.23 пункта 5</w:t>
        </w:r>
      </w:hyperlink>
      <w:r>
        <w:rPr>
          <w:rFonts w:ascii="Calibri" w:hAnsi="Calibri" w:cs="Calibri"/>
        </w:rPr>
        <w:t xml:space="preserve"> Положения о Министерстве цифрового развития, связи и массовых коммуникаций Российской Федерации, утвержденного постановлением Правительства Российской Федерации от 02.06.2008 N 418 (Собрание законодательства Российской Федерации, 2008, N 23, ст. 2708).</w:t>
      </w:r>
    </w:p>
    <w:p w14:paraId="2103BF27" w14:textId="77777777" w:rsidR="007578F1" w:rsidRDefault="007578F1">
      <w:pPr>
        <w:spacing w:after="1" w:line="220" w:lineRule="auto"/>
        <w:ind w:firstLine="540"/>
        <w:jc w:val="both"/>
      </w:pPr>
    </w:p>
    <w:p w14:paraId="27C90ECA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40. Основными единицами государственного первичного учета музейных предметов, содержащих драгоценные металлы и/или камни, принятых на постоянное хранение, являются музейный предмет и музейная коллекция.</w:t>
      </w:r>
    </w:p>
    <w:p w14:paraId="67492A2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Музейным предметам и музейным коллекциям, содержащим драгоценные металлы и/или камни, при регистрации в КП ОФ присваиваются постоянные уникальные учетные номера в порядке валовой нумерации.</w:t>
      </w:r>
    </w:p>
    <w:p w14:paraId="7CE2308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входящие в музейные коллекции, попредметно регистрируются в коллекционной описи музейной коллекции или попредметной записи музейной коллекции в КП ОФ. Учетный номер музейного предмета музейной коллекции является уникальным и представляет собой номер с дробью, где числителем является постоянный уникальный учетный номер музейной коллекции по КП ОФ, знаменателем - номер музейного предмета в коллекционной описи музейной коллекции или попредметной записи музейных предметов музейной коллекции в КП ОФ.</w:t>
      </w:r>
    </w:p>
    <w:p w14:paraId="0C6C33D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Регистрация музейной коллекции в попредметной записи в КП ОФ разрешается, если музейная коллекция состоит не более, чем из 10 музейных предметов, и при условии записи всех предметов музейной коллекции в одном томе КП ОФ.</w:t>
      </w:r>
    </w:p>
    <w:p w14:paraId="2E0C6FC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41. Коллекционная опись музейной коллекции оформляется в печатном виде в день регистрации музейной коллекции в КП ОФ. Листы коллекционной описи нумеруются, брошюруются, опечатываются. Заверительная запись к коллекционной описи музейной коллекции должна содержать следующие сведения: количество листов; количество внесенных в коллекционную опись музейных предметов; наименование должностей, фамилии, имена, отчества (при наличии), собственноручные подписи работника, составившего коллекционную опись музейной коллекции, и руководителя Музея/Организации или его заместителя, курирующего работу по учету и хранению музейных предметов (главный хранитель); дата заверения; печать Музея/Организации (при наличии).</w:t>
      </w:r>
    </w:p>
    <w:p w14:paraId="2E290E7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Коллекционная опись музейной коллекции регистрируется в книге/журнале регистрации в день оформления.</w:t>
      </w:r>
    </w:p>
    <w:p w14:paraId="781DD28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Утверждение коллекционной описи учредителем и ее хранение осуществляется в соответствии с </w:t>
      </w:r>
      <w:hyperlink r:id="rId40">
        <w:r>
          <w:rPr>
            <w:rFonts w:ascii="Calibri" w:hAnsi="Calibri" w:cs="Calibri"/>
            <w:color w:val="0000FF"/>
          </w:rPr>
          <w:t>пунктом 4.11</w:t>
        </w:r>
      </w:hyperlink>
      <w:r>
        <w:rPr>
          <w:rFonts w:ascii="Calibri" w:hAnsi="Calibri" w:cs="Calibri"/>
        </w:rPr>
        <w:t xml:space="preserve"> Единых правил.</w:t>
      </w:r>
    </w:p>
    <w:p w14:paraId="2B21C42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42. Однородные музейные предметы, имеющие малые размеры и/или массу менее 0,1 г для драгоценных металлов и менее 0,01 кар для драгоценных камней, являющиеся россыпью (геологические образцы и другие) регистрируются в КПОФ/коллекционной описи музейной коллекции как один музейный предмет с присвоением одного уникального учетного номера. Также, один уникальный учетный номер может быть присвоен монетам-чешуйкам, обнаруженным в кладе, количество которых указывается в описании.</w:t>
      </w:r>
    </w:p>
    <w:p w14:paraId="496F00F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43. При регистрации музейного предмета, содержащего драгоценные металлы и/или камни, в КП ОФ/коллекционной описи музейной коллекции графы "материал" и "масса" не заполняются.</w:t>
      </w:r>
    </w:p>
    <w:p w14:paraId="42857DD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Размеры музейных предметов, содержащих драгоценные металлы и/или камни, указываются в мм.</w:t>
      </w:r>
    </w:p>
    <w:p w14:paraId="1639871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44. Одновременно с регистрацией в КП ОФ/коллекционной описи музейной коллекции музейного предмета, содержащего драгоценные металлы и/или камни, уполномоченным сотрудником на предмет наносится учетная маркировка государственного первичного учета упрощенной техникой в соответствии с </w:t>
      </w:r>
      <w:hyperlink r:id="rId41">
        <w:r>
          <w:rPr>
            <w:rFonts w:ascii="Calibri" w:hAnsi="Calibri" w:cs="Calibri"/>
            <w:color w:val="0000FF"/>
          </w:rPr>
          <w:t>пунктом 53.7</w:t>
        </w:r>
      </w:hyperlink>
      <w:r>
        <w:rPr>
          <w:rFonts w:ascii="Calibri" w:hAnsi="Calibri" w:cs="Calibri"/>
        </w:rPr>
        <w:t xml:space="preserve"> Единых правил.</w:t>
      </w:r>
    </w:p>
    <w:p w14:paraId="380012A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45. Сведения о наличии драгоценных металлов и/или камней в музейных предметах вносятся в КП ОФ/коллекционную опись музейной коллекции после проведения экспертизы ДМДК в музейных предметах по решению ЭФЗК Музея/Организации на основании акта экспертизы драгоценных металлов и/или драгоценных камней в музейных предметах (далее - акт экспертизы ДМДК в музейных предметах).</w:t>
      </w:r>
    </w:p>
    <w:p w14:paraId="75D7C12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46. В запись о музейном предмете в КП ОФ или коллекционной описи музейной коллекции вносятся все сведения из акта экспертизы музейных предметов:</w:t>
      </w:r>
    </w:p>
    <w:p w14:paraId="711A732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в графу "Материал, техника изготовления":</w:t>
      </w:r>
    </w:p>
    <w:p w14:paraId="1EC1563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общая масса предмета;</w:t>
      </w:r>
    </w:p>
    <w:p w14:paraId="7A1495B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вид основного драгоценного металла, его процентное содержание, масса в лигатуре и в чистоте для каждого вида основного драгоценного металла;</w:t>
      </w:r>
    </w:p>
    <w:p w14:paraId="02BFF68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вид драгоценного камня, количество, размер, масса для каждого вида драгоценного камня. Для камней, массой более 5 карат, дополнительно указывается цвет и огранка;</w:t>
      </w:r>
    </w:p>
    <w:p w14:paraId="1962694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в графу "Примечание" - дата и номер акта экспертизы ДМДК в музейных предметах, дата и номер протокола ЭФЗК;</w:t>
      </w:r>
    </w:p>
    <w:p w14:paraId="6F6C708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дата и номер акта изменения состояния сохранности (при необходимости).</w:t>
      </w:r>
    </w:p>
    <w:p w14:paraId="2E26B9D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47. В случае отсутствия в КП ОФ или коллекционной описи музейной коллекции места для внесения всех сведений, указанных в акте экспертизы ДМДК в музейных предметах, в КП ОФ вносятся:</w:t>
      </w:r>
    </w:p>
    <w:p w14:paraId="1EB39D0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в графу "Материал, техника изготовления":</w:t>
      </w:r>
    </w:p>
    <w:p w14:paraId="6B9B28E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общая масса музейного предмета;</w:t>
      </w:r>
    </w:p>
    <w:p w14:paraId="3A7CCAD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вид основного драгоценного металла, общая масса основного драгоценного металла в лигатуре и чистоте;</w:t>
      </w:r>
    </w:p>
    <w:p w14:paraId="607F228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вид драгоценного камня и количество драгоценных камней каждого вида;</w:t>
      </w:r>
    </w:p>
    <w:p w14:paraId="085C6F4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в графу "Примечание" - дата и номер акта экспертизы ДМДК в музейных предметах, дата и номер протокола ЭФЗК;</w:t>
      </w:r>
    </w:p>
    <w:p w14:paraId="5D25052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дата и номер акта изменения состояния сохранности (при необходимости).</w:t>
      </w:r>
    </w:p>
    <w:p w14:paraId="704287C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48. В КП ОФ или в коллекционную опись музейной коллекции в записи о музейных предметах, в отношении которых экспертиза ДМДК в музейных предметах не установила содержание драгоценных металлов и драгоценных камней, вносятся следующие сведения:</w:t>
      </w:r>
    </w:p>
    <w:p w14:paraId="435F870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графу "Материал" - название материала по результатам экспертизы ЭФЗК;</w:t>
      </w:r>
    </w:p>
    <w:p w14:paraId="42CBF82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графу "Примечание" - дата и номер акта экспертизы ДМДК в музейных предметах, дата и номер протокола ЭФЗК.</w:t>
      </w:r>
    </w:p>
    <w:p w14:paraId="25FAC2A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49. Сведения о содержании в музейных предметах драгоценных металлов и/или камней вносятся в КП ОФ работником структурного подразделения Музея/Организации, осуществляющего учет музейных предметов в срок, не превышающий 40 рабочих дней с даты утверждения акта экспертизы ДМДК в музейных предметах.</w:t>
      </w:r>
    </w:p>
    <w:p w14:paraId="2009A6FB" w14:textId="77777777" w:rsidR="007578F1" w:rsidRDefault="007578F1">
      <w:pPr>
        <w:spacing w:after="1" w:line="220" w:lineRule="auto"/>
        <w:ind w:firstLine="540"/>
        <w:jc w:val="both"/>
      </w:pPr>
    </w:p>
    <w:p w14:paraId="2D57B4C4" w14:textId="77777777" w:rsidR="007578F1" w:rsidRDefault="007578F1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VI. Передача музейных предметов, содержащих драгоценные</w:t>
      </w:r>
    </w:p>
    <w:p w14:paraId="18BE84EB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металлы и/или камни, на ответственное хранение</w:t>
      </w:r>
    </w:p>
    <w:p w14:paraId="5FFDEA4F" w14:textId="77777777" w:rsidR="007578F1" w:rsidRDefault="007578F1">
      <w:pPr>
        <w:spacing w:after="1" w:line="220" w:lineRule="auto"/>
        <w:ind w:firstLine="540"/>
        <w:jc w:val="both"/>
      </w:pPr>
    </w:p>
    <w:p w14:paraId="2B12C8B8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50. Музейные предметы, содержащие драгоценные металлы и/или камни, отнесенные решением ЭФЗК Музея/Организации к фондовой коллекции в соответствии с классификацией основного фонда &lt;23&gt;, после регистрации в КП ОФ, маркированные упрощенной техникой, передаются на ответственное хранение хранителю музейных предметов, содержащих драгоценные металлы и/или камни, по акту приема-передачи на ответственное хранение (далее - акт ОХ).</w:t>
      </w:r>
    </w:p>
    <w:p w14:paraId="0AAB038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5DB30CD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&lt;23&gt; В соответствии с </w:t>
      </w:r>
      <w:hyperlink r:id="rId42">
        <w:r>
          <w:rPr>
            <w:rFonts w:ascii="Calibri" w:hAnsi="Calibri" w:cs="Calibri"/>
            <w:color w:val="0000FF"/>
          </w:rPr>
          <w:t>главой VIII</w:t>
        </w:r>
      </w:hyperlink>
      <w:r>
        <w:rPr>
          <w:rFonts w:ascii="Calibri" w:hAnsi="Calibri" w:cs="Calibri"/>
        </w:rPr>
        <w:t xml:space="preserve"> Единых правил.</w:t>
      </w:r>
    </w:p>
    <w:p w14:paraId="39014451" w14:textId="77777777" w:rsidR="007578F1" w:rsidRDefault="007578F1">
      <w:pPr>
        <w:spacing w:after="1" w:line="220" w:lineRule="auto"/>
        <w:ind w:firstLine="540"/>
        <w:jc w:val="both"/>
      </w:pPr>
    </w:p>
    <w:p w14:paraId="00A69C97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51. Постоянная учетная маркировка &lt;24&gt; должна быть нанесена на музейные предметы, содержащие драгоценные металлы и/или камни, в срок, не превышающий 20 рабочих дней с даты приема на ответственное хранение.</w:t>
      </w:r>
    </w:p>
    <w:p w14:paraId="12D1F31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1B66C57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&lt;24&gt; В соответствии с требованиями </w:t>
      </w:r>
      <w:hyperlink r:id="rId43">
        <w:r>
          <w:rPr>
            <w:rFonts w:ascii="Calibri" w:hAnsi="Calibri" w:cs="Calibri"/>
            <w:color w:val="0000FF"/>
          </w:rPr>
          <w:t>главы LIII</w:t>
        </w:r>
      </w:hyperlink>
      <w:r>
        <w:rPr>
          <w:rFonts w:ascii="Calibri" w:hAnsi="Calibri" w:cs="Calibri"/>
        </w:rPr>
        <w:t xml:space="preserve"> Единых правил.</w:t>
      </w:r>
    </w:p>
    <w:p w14:paraId="50B16577" w14:textId="77777777" w:rsidR="007578F1" w:rsidRDefault="007578F1">
      <w:pPr>
        <w:spacing w:after="1" w:line="220" w:lineRule="auto"/>
        <w:ind w:firstLine="540"/>
        <w:jc w:val="both"/>
      </w:pPr>
    </w:p>
    <w:p w14:paraId="408E6D85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52. В случае установления в результате экспертизы ДМДК в музейных предметах отсутствия в составе музейного предмета драгоценных металлов и/или камней музейный предмет передается по акту ОХ на ответственное хранение хранителю фондовой коллекции, в которую он был отнесен по результатам экспертизы ЭФЗК.</w:t>
      </w:r>
    </w:p>
    <w:p w14:paraId="330C5D09" w14:textId="77777777" w:rsidR="007578F1" w:rsidRDefault="007578F1">
      <w:pPr>
        <w:spacing w:after="1" w:line="220" w:lineRule="auto"/>
        <w:ind w:firstLine="540"/>
        <w:jc w:val="both"/>
      </w:pPr>
    </w:p>
    <w:p w14:paraId="7C59F450" w14:textId="77777777" w:rsidR="007578F1" w:rsidRDefault="007578F1">
      <w:pPr>
        <w:spacing w:after="1" w:line="220" w:lineRule="auto"/>
        <w:jc w:val="center"/>
        <w:outlineLvl w:val="1"/>
      </w:pPr>
      <w:bookmarkStart w:id="8" w:name="P245"/>
      <w:bookmarkEnd w:id="8"/>
      <w:r>
        <w:rPr>
          <w:rFonts w:ascii="Calibri" w:hAnsi="Calibri" w:cs="Calibri"/>
          <w:b/>
        </w:rPr>
        <w:t>VII. Государственный централизованный учет музейных</w:t>
      </w:r>
    </w:p>
    <w:p w14:paraId="21FE9D4C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предметов, содержащих драгоценные металлы и/или камни</w:t>
      </w:r>
    </w:p>
    <w:p w14:paraId="3FE52661" w14:textId="77777777" w:rsidR="007578F1" w:rsidRDefault="007578F1">
      <w:pPr>
        <w:spacing w:after="1" w:line="220" w:lineRule="auto"/>
        <w:ind w:firstLine="540"/>
        <w:jc w:val="both"/>
      </w:pPr>
    </w:p>
    <w:p w14:paraId="54FE32CD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53. Музейные предметы, содержащие драгоценные металлы и/или камни, подлежат государственному централизованному учету в реестре музейных предметов и музейных коллекций, включенных в состав Музейного фонда Российской Федерации, Госкаталога (далее - реестр музейных предметов Госкаталога) в течение 60 календарных дней с даты регистрации в КП ОФ &lt;25&gt;.</w:t>
      </w:r>
    </w:p>
    <w:p w14:paraId="36EFBAF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25E45D1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&lt;25&gt; В соответствии с </w:t>
      </w:r>
      <w:hyperlink r:id="rId44">
        <w:r>
          <w:rPr>
            <w:rFonts w:ascii="Calibri" w:hAnsi="Calibri" w:cs="Calibri"/>
            <w:color w:val="0000FF"/>
          </w:rPr>
          <w:t>пунктом 12.4</w:t>
        </w:r>
      </w:hyperlink>
      <w:r>
        <w:rPr>
          <w:rFonts w:ascii="Calibri" w:hAnsi="Calibri" w:cs="Calibri"/>
        </w:rPr>
        <w:t xml:space="preserve"> Положение о Государственном каталоге Музейного фонда.</w:t>
      </w:r>
    </w:p>
    <w:p w14:paraId="44D305A8" w14:textId="77777777" w:rsidR="007578F1" w:rsidRDefault="007578F1">
      <w:pPr>
        <w:spacing w:after="1" w:line="220" w:lineRule="auto"/>
        <w:ind w:firstLine="540"/>
        <w:jc w:val="both"/>
      </w:pPr>
    </w:p>
    <w:p w14:paraId="6E8CC583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При регистрации музейного предмета, содержащего драгоценные металлы и/или камни, в реестре музейных предметов Госкаталога в полях "материал" и "масса" указывается значение "до экспертизы".</w:t>
      </w:r>
    </w:p>
    <w:p w14:paraId="2982175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Остальные сведения, передаваемые в реестр музейных предметов Госкаталога, должны быть идентичны сведениям в КП ОФ.</w:t>
      </w:r>
    </w:p>
    <w:p w14:paraId="7EC756D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54. Номер государственного централизованного учета вносится:</w:t>
      </w:r>
    </w:p>
    <w:p w14:paraId="405AC92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КП ОФ - в срок, не превышающий 20 рабочих дней с даты регистрации музейного предмета, содержащего драгоценные металлы и/или камни, в Госкаталоге;</w:t>
      </w:r>
    </w:p>
    <w:p w14:paraId="75E3913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инвентарную книгу фондовой коллекции - при регистрации музейного предмета, содержащего драгоценные металлы и/или камни;</w:t>
      </w:r>
    </w:p>
    <w:p w14:paraId="3647DA9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КСУ - при регистрации музейного предмета, содержащего драгоценные металлы и/или камни.</w:t>
      </w:r>
    </w:p>
    <w:p w14:paraId="7D993EB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55. Сведения о наличии драгоценных металлов и/или камней в музейных предметах вносятся в Госкаталог после проведения экспертизы ДМДК в музейных предметах по решению ЭФЗК Музея/Организации на основании акта экспертизы ДМДК в музейных предметах в срок, не превышающий 40 рабочих дней с даты утверждения этого акта.</w:t>
      </w:r>
    </w:p>
    <w:p w14:paraId="7B07382F" w14:textId="77777777" w:rsidR="007578F1" w:rsidRDefault="007578F1">
      <w:pPr>
        <w:spacing w:after="1" w:line="220" w:lineRule="auto"/>
        <w:ind w:firstLine="540"/>
        <w:jc w:val="both"/>
      </w:pPr>
    </w:p>
    <w:p w14:paraId="5F035749" w14:textId="77777777" w:rsidR="007578F1" w:rsidRDefault="007578F1">
      <w:pPr>
        <w:spacing w:after="1" w:line="220" w:lineRule="auto"/>
        <w:jc w:val="center"/>
        <w:outlineLvl w:val="1"/>
      </w:pPr>
      <w:bookmarkStart w:id="9" w:name="P260"/>
      <w:bookmarkEnd w:id="9"/>
      <w:r>
        <w:rPr>
          <w:rFonts w:ascii="Calibri" w:hAnsi="Calibri" w:cs="Calibri"/>
          <w:b/>
        </w:rPr>
        <w:t>VIII. Инвентаризация музейных предметов, содержащих</w:t>
      </w:r>
    </w:p>
    <w:p w14:paraId="1E38813C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драгоценные металлы и/или камни</w:t>
      </w:r>
    </w:p>
    <w:p w14:paraId="78C29BFB" w14:textId="77777777" w:rsidR="007578F1" w:rsidRDefault="007578F1">
      <w:pPr>
        <w:spacing w:after="1" w:line="220" w:lineRule="auto"/>
        <w:ind w:firstLine="540"/>
        <w:jc w:val="both"/>
      </w:pPr>
    </w:p>
    <w:p w14:paraId="5CE6ED6F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56. Музейные предметы, содержащие драгоценные металлы и/или камни, в соответствии с классификацией музейных предметов основного фонда подлежат регистрации в инвентарных книгах.</w:t>
      </w:r>
    </w:p>
    <w:p w14:paraId="222FA1E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Создание фондовых коллекций "Драгоценные материалы", "Предметы из драгоценных материалов", а также исключительно из предметов, содержащих в своем составе драгоценные металлы и/или камни, не допускается.</w:t>
      </w:r>
    </w:p>
    <w:p w14:paraId="1862E7F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57. Регистрация в инвентарной книге музейного предмета, содержащего драгоценные металлы и/или камни, осуществляется уполномоченным работником в соответствии с </w:t>
      </w:r>
      <w:hyperlink r:id="rId45">
        <w:r>
          <w:rPr>
            <w:rFonts w:ascii="Calibri" w:hAnsi="Calibri" w:cs="Calibri"/>
            <w:color w:val="0000FF"/>
          </w:rPr>
          <w:t>главой VIII</w:t>
        </w:r>
      </w:hyperlink>
      <w:r>
        <w:rPr>
          <w:rFonts w:ascii="Calibri" w:hAnsi="Calibri" w:cs="Calibri"/>
        </w:rPr>
        <w:t xml:space="preserve"> Единых правил в течение 90 календарных дней с даты регистрации музейного предмета в КП ОФ на основании сведений, представленных ответственным хранителем.</w:t>
      </w:r>
    </w:p>
    <w:p w14:paraId="2568FE4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При регистрации в инвентарной книге музейного предмета, содержащего драгоценные металлы и/или камни, графы "материал" и "масса" не заполняются, номер государственного централизованного учета указывается в графе "Учетные обозначения по главным инвентарным книгам и специальным инвентарным книгам" под номером государственного первичного учета.</w:t>
      </w:r>
    </w:p>
    <w:p w14:paraId="47EF37E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Размеры музейных предметов, содержащих драгоценные металлы и/или камни, указываются в мм.</w:t>
      </w:r>
    </w:p>
    <w:p w14:paraId="3F4000B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58. Ответственный хранитель фондовой коллекции в течение 10 рабочих дней с даты регистрации музейных предметов, содержащих драгоценные металлы и/или камни, в инвентарной книге фондовой коллекции передает сведения о присвоенных инвентарных номерах:</w:t>
      </w:r>
    </w:p>
    <w:p w14:paraId="156852F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структурное подразделение, осуществляющее учет музейных предметов, для внесения в КП ОФ;</w:t>
      </w:r>
    </w:p>
    <w:p w14:paraId="5E44539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ответственному хранителю музейных предметов, содержащих драгоценные металлы и/или камни, для нанесения на предмет постоянной учетной маркировки в соответствии с требованиями </w:t>
      </w:r>
      <w:hyperlink r:id="rId46">
        <w:r>
          <w:rPr>
            <w:rFonts w:ascii="Calibri" w:hAnsi="Calibri" w:cs="Calibri"/>
            <w:color w:val="0000FF"/>
          </w:rPr>
          <w:t>главы LIII</w:t>
        </w:r>
      </w:hyperlink>
      <w:r>
        <w:rPr>
          <w:rFonts w:ascii="Calibri" w:hAnsi="Calibri" w:cs="Calibri"/>
        </w:rPr>
        <w:t xml:space="preserve"> Единых правил.</w:t>
      </w:r>
    </w:p>
    <w:p w14:paraId="7E4834C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59. Сведения о наличии драгоценных металлов и/или камней в музейных предметах вносятся в инвентарную книгу фондовой коллекции после проведения экспертизы ДМДК в музейных предметах по решению ЭФЗК Музея/Организации на основании акта экспертизы ДМДК в музейных предметах.</w:t>
      </w:r>
    </w:p>
    <w:p w14:paraId="331D9D7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60. В инвентарную книгу вносятся все сведения из акта экспертизы музейных предметов:</w:t>
      </w:r>
    </w:p>
    <w:p w14:paraId="122EE31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в графу "Материал и техника изготовления":</w:t>
      </w:r>
    </w:p>
    <w:p w14:paraId="2BCA51F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вид основного драгоценного металла, его процентное содержание и масса в лигатуре и в чистоте для каждого вида основного драгоценного металла;</w:t>
      </w:r>
    </w:p>
    <w:p w14:paraId="0BB7CA4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вид драгоценного камня, количество, размер, масса, для драгоценных камней массой более 5 карат - цвет и огранка;</w:t>
      </w:r>
    </w:p>
    <w:p w14:paraId="24D6B85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в графу "Размеры. Масса" - общая масса предмета;</w:t>
      </w:r>
    </w:p>
    <w:p w14:paraId="5C6AB93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в графу "Примечание" - дата и номер акта экспертизы ДМДК в музейных предметах, дата и номер протокола ЭФЗК Музея/Организации.</w:t>
      </w:r>
    </w:p>
    <w:p w14:paraId="054F99F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61. В случае отсутствия в инвентарной книге места для внесения всех сведений, указанных в акте экспертизы музейных предметов, в инвентарную книгу вносятся:</w:t>
      </w:r>
    </w:p>
    <w:p w14:paraId="59D27AA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в графу "Материал и техника изготовления":</w:t>
      </w:r>
    </w:p>
    <w:p w14:paraId="7AB88EB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общая масса музейного предмета;</w:t>
      </w:r>
    </w:p>
    <w:p w14:paraId="1548F7B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вид основного драгоценного металла, общая масса основного драгоценного металла в лигатуре и чистоте;</w:t>
      </w:r>
    </w:p>
    <w:p w14:paraId="2B535E6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вид драгоценного камня и количество драгоценных камней каждого вида;</w:t>
      </w:r>
    </w:p>
    <w:p w14:paraId="385A519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в графу "Размеры. Масса" - общая масса предмета;</w:t>
      </w:r>
    </w:p>
    <w:p w14:paraId="7BF9E1F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в графу "Примечание" - дата и номер акта экспертизы ДМДК в музейных предметах, дата и номер протокола ЭФЗК Музея/Организации.</w:t>
      </w:r>
    </w:p>
    <w:p w14:paraId="3C5E396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62. Сведения о содержании в музейных предметах драгоценных металлов и/или камней вносятся в инвентарную книгу фондовой коллекции в срок, не превышающий 40 рабочих дней с даты утверждения акта экспертизы ДМДК в музейных предметах.</w:t>
      </w:r>
    </w:p>
    <w:p w14:paraId="05CC6C9A" w14:textId="77777777" w:rsidR="007578F1" w:rsidRDefault="007578F1">
      <w:pPr>
        <w:spacing w:after="1" w:line="220" w:lineRule="auto"/>
        <w:ind w:firstLine="540"/>
        <w:jc w:val="both"/>
      </w:pPr>
    </w:p>
    <w:p w14:paraId="0E6EF710" w14:textId="77777777" w:rsidR="007578F1" w:rsidRDefault="007578F1">
      <w:pPr>
        <w:spacing w:after="1" w:line="220" w:lineRule="auto"/>
        <w:jc w:val="center"/>
        <w:outlineLvl w:val="1"/>
      </w:pPr>
      <w:bookmarkStart w:id="10" w:name="P287"/>
      <w:bookmarkEnd w:id="10"/>
      <w:r>
        <w:rPr>
          <w:rFonts w:ascii="Calibri" w:hAnsi="Calibri" w:cs="Calibri"/>
          <w:b/>
        </w:rPr>
        <w:t>IX. Специальный учет музейных предметов, содержащих</w:t>
      </w:r>
    </w:p>
    <w:p w14:paraId="5208CD3F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драгоценные металлы и/или камни</w:t>
      </w:r>
    </w:p>
    <w:p w14:paraId="36B6B8B6" w14:textId="77777777" w:rsidR="007578F1" w:rsidRDefault="007578F1">
      <w:pPr>
        <w:spacing w:after="1" w:line="220" w:lineRule="auto"/>
        <w:ind w:firstLine="540"/>
        <w:jc w:val="both"/>
      </w:pPr>
    </w:p>
    <w:p w14:paraId="1AD8FB41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63. Специальный учет музейных предметов, содержащих драгоценные металлы и/или камни, осуществляется в КСУ и должен обеспечивать:</w:t>
      </w:r>
    </w:p>
    <w:p w14:paraId="112BBDF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своевременность и точность сведений о количестве драгоценных металлов и/или камней, содержащихся в музейных предметах и их местонахождении;</w:t>
      </w:r>
    </w:p>
    <w:p w14:paraId="5624506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контроль за движением музейных предметов, содержащих драгоценные металлы и/или камни, по ответственным хранителям, структурным подразделениям и Музею/Организации в целом;</w:t>
      </w:r>
    </w:p>
    <w:p w14:paraId="4A2E444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достоверность данных о содержащихся в музейных предметах драгоценных металлах и/или камнях в формах отчетности.</w:t>
      </w:r>
    </w:p>
    <w:p w14:paraId="6BFF54F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64. КСУ ведутся в соответствии с классификацией музейных предметов, содержащих драгоценные металлы и/или камни. Каждой специальной коллекции присваивается шифр.</w:t>
      </w:r>
    </w:p>
    <w:p w14:paraId="3D6AEEB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Названия специальных коллекций и их шифры утверждаются ЭФЗК Музея/Организации и отражаются во внутримузейных правилах комплектования, учета, хранения и использования музейных предметов, отражающие специфику организации учетно-хранительской и научно-фондовой работы в музее и организации (далее - Внутримузейные правила).</w:t>
      </w:r>
    </w:p>
    <w:p w14:paraId="4A54561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Рекомендации по классификации специальных коллекций музейных предметов, содержащих драгоценные металлы и/или камни, приведены в </w:t>
      </w:r>
      <w:hyperlink w:anchor="P587">
        <w:r>
          <w:rPr>
            <w:rFonts w:ascii="Calibri" w:hAnsi="Calibri" w:cs="Calibri"/>
            <w:color w:val="0000FF"/>
          </w:rPr>
          <w:t>Приложении N 1</w:t>
        </w:r>
      </w:hyperlink>
      <w:r>
        <w:rPr>
          <w:rFonts w:ascii="Calibri" w:hAnsi="Calibri" w:cs="Calibri"/>
        </w:rPr>
        <w:t xml:space="preserve"> к Правилам.</w:t>
      </w:r>
    </w:p>
    <w:p w14:paraId="207897D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учета фрагментов, деталей, принадлежность которых к музейных предметам не может быть установлена (далее - обезличенный оброн), заводится отдельная КСУ.</w:t>
      </w:r>
    </w:p>
    <w:p w14:paraId="4D66C06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65. Номер специального учета музейных предметов, содержащих драгоценные металлы и/или камни, формируется по формату:</w:t>
      </w:r>
    </w:p>
    <w:p w14:paraId="79EFA4A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А-Б, где:</w:t>
      </w:r>
    </w:p>
    <w:p w14:paraId="798B885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 - шифр специальной фондовой коллекции;</w:t>
      </w:r>
    </w:p>
    <w:p w14:paraId="78FA089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 - регистрационный номер музейного предмета по КСУ.</w:t>
      </w:r>
    </w:p>
    <w:p w14:paraId="2B29198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66. Музейные предметы, содержащие драгоценные металлы и/или камни, подлежат регистрации в КСУ после проведения экспертизы ДМДК в музейных предметах.</w:t>
      </w:r>
    </w:p>
    <w:p w14:paraId="62C4DCD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67. Экспертиза музейных предметов, содержащих драгоценные металлы и/или камни, проводится для:</w:t>
      </w:r>
    </w:p>
    <w:p w14:paraId="355999B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музейных предметов, принятых на постоянное хранение в Музей/Организацию и зарегистрированных в КП ОФ и Госкаталоге после вступления в силу настоящего Приказа, - в течение 1 года с даты регистрации в Госкаталоге;</w:t>
      </w:r>
    </w:p>
    <w:p w14:paraId="496B11B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музейных предметов, в отношении которых были проведены реставрационные работы - в течение 6 месяцев после завершения реставрационных работ;</w:t>
      </w:r>
    </w:p>
    <w:p w14:paraId="2B938C9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музейных предметов, зарегистрированных в КП ОФ до вступления в силу настоящего приказа, но не поставленных на специальный учет музейных предметов или ранее поставленных на специальный учет музейных предметов без проведения экспертизы ДМДК в музейных предметах;</w:t>
      </w:r>
    </w:p>
    <w:p w14:paraId="568496E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музейных предметов, прошедших экспертизу ДМДК в музейных предметах до вступления в силу Федерального </w:t>
      </w:r>
      <w:hyperlink r:id="rId47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N 41-ФЗ, при необходимости уточнения вида, пробы и массы основных драгоценных металлов и вида, размера и массы драгоценных камней.</w:t>
      </w:r>
    </w:p>
    <w:p w14:paraId="379D076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68. Результаты экспертизы ДМДК в музейных предметах фиксируются актом экспертизы ДМДК в музейных предметах.</w:t>
      </w:r>
    </w:p>
    <w:p w14:paraId="1E32208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69. Акт экспертизы ДМДК в музейных предметах должен содержать следующие сведения:</w:t>
      </w:r>
    </w:p>
    <w:p w14:paraId="0416F60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уникальный идентификационный номер Музея/Организации в реестре музеев, иных организаций, физических лиц, в собственности, во владении и в пользовании которых находятся музейных предметы и музейные коллекции, включенные в состав Музейного фонда Российской Федерации, Госкаталоге;</w:t>
      </w:r>
    </w:p>
    <w:p w14:paraId="7FE8036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учетный номер Музея/Организации в государственной интегрированной информационной системе в сфере контроля за оборотом драгоценных металлов, драгоценных камней и изделий из них на всех этапах этого оборота &lt;26&gt;;</w:t>
      </w:r>
    </w:p>
    <w:p w14:paraId="02D6DF4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0841945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&lt;26&gt; В соответствии со </w:t>
      </w:r>
      <w:hyperlink r:id="rId48">
        <w:r>
          <w:rPr>
            <w:rFonts w:ascii="Calibri" w:hAnsi="Calibri" w:cs="Calibri"/>
            <w:color w:val="0000FF"/>
          </w:rPr>
          <w:t>статьей 1</w:t>
        </w:r>
      </w:hyperlink>
      <w:r>
        <w:rPr>
          <w:rFonts w:ascii="Calibri" w:hAnsi="Calibri" w:cs="Calibri"/>
        </w:rPr>
        <w:t xml:space="preserve"> Федерального закона N 41-ФЗ (Собрание законодательства Российской Федерации 1998, N 13, ст. 1463, 2020, N 26, ст. 4002).</w:t>
      </w:r>
    </w:p>
    <w:p w14:paraId="56E5BC9B" w14:textId="77777777" w:rsidR="007578F1" w:rsidRDefault="007578F1">
      <w:pPr>
        <w:spacing w:after="1" w:line="220" w:lineRule="auto"/>
        <w:ind w:firstLine="540"/>
        <w:jc w:val="both"/>
      </w:pPr>
    </w:p>
    <w:p w14:paraId="46816AB4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основание для проведения экспертизы ДМДК в музейных предметах (наименование документа (соглашение, договор, письмо), его дата и номер);</w:t>
      </w:r>
    </w:p>
    <w:p w14:paraId="6DE7553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место проведения экспертизы ДМДК в музейных предметах;</w:t>
      </w:r>
    </w:p>
    <w:p w14:paraId="5EBD8A1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дата и номер акта приема-передачи (в случае проведения экспертизы ДМДК в музейных предметах продолжительностью более одного рабочего дня);</w:t>
      </w:r>
    </w:p>
    <w:p w14:paraId="2868075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должность, фамилия, имя, отчество (при наличии) уполномоченного работника Музея/Организации, присутствовавшего при проведении экспертизы ДМДК в музейных предметах (в случае проведения экспертизы ДМДК в музейных предметах в течение одного рабочего дня);</w:t>
      </w:r>
    </w:p>
    <w:p w14:paraId="39EEBD7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должность (с указанием структурного подразделения), фамилия, имя, отчество (при наличии) эксперта;</w:t>
      </w:r>
    </w:p>
    <w:p w14:paraId="16E874A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весоизмерительных приборах, на которых проводилось взвешивание (с указанием сведений о поверке);</w:t>
      </w:r>
    </w:p>
    <w:p w14:paraId="6ECFD10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музейных предметах по учетным документам Музея/Организации (номер государственного первичного учета, номер государственного централизованного учета; дата регистрации музейного предмета, содержащего драгоценные металлы и/или камни, в КП ОФ; наименование и краткое описание музейного предмета, в том числе время изготовления, материалы, размер; общая масса; состояние сохранности на момент передачи эксперту) (для первичной экспертизы ДМДК в музейных предметах);</w:t>
      </w:r>
    </w:p>
    <w:p w14:paraId="3592F9B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музейных предметах по учетным документам Музея/Организации (номер государственного первичного учета, номер государственного централизованного учета, номер специального учета музейных предметов, содержащих драгоценные металлы и/или камни; наименование и краткое описание музейного предмета, в том числе время изготовления, материалы, размер; общая масса; состояние сохранности на момент передачи эксперту; сведения о составе и содержании ДМДК по КСУ Музея/Организации) (для повторной экспертизы ДМДК в музейных предметах);</w:t>
      </w:r>
    </w:p>
    <w:p w14:paraId="6283E62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результаты экспертизы ДМДК в музейных предметах (сведения о составе и содержании ДМДК);</w:t>
      </w:r>
    </w:p>
    <w:p w14:paraId="792086B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должность, фамилия, имя, отчество (при наличии), подпись работника Музея/Организации, предоставившего сведения о музейных предметах по учетным документам Музея/Организации, дата;</w:t>
      </w:r>
    </w:p>
    <w:p w14:paraId="6FDCBE3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должность, фамилия, имя, отчество (при наличии), подпись эксперта, дата окончания экспертизы;</w:t>
      </w:r>
    </w:p>
    <w:p w14:paraId="027A5CE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руководителе Музея/Организации, согласовавшем сведения о музейных предметах по учетным документам Музея/Организации;</w:t>
      </w:r>
    </w:p>
    <w:p w14:paraId="2B4B262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руководителе ФПП/ТО ФПП/аккредитованной лаборатории, утвердившем результаты экспертизы ДМДК в музейных предметах.</w:t>
      </w:r>
    </w:p>
    <w:p w14:paraId="7D03289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Рекомендуемые образцы актов первичной и повторной экспертизы ДМДК в музейных предметах приведены в </w:t>
      </w:r>
      <w:hyperlink w:anchor="P638">
        <w:r>
          <w:rPr>
            <w:rFonts w:ascii="Calibri" w:hAnsi="Calibri" w:cs="Calibri"/>
            <w:color w:val="0000FF"/>
          </w:rPr>
          <w:t>Приложениях N 2</w:t>
        </w:r>
      </w:hyperlink>
      <w:r>
        <w:rPr>
          <w:rFonts w:ascii="Calibri" w:hAnsi="Calibri" w:cs="Calibri"/>
        </w:rPr>
        <w:t xml:space="preserve"> и </w:t>
      </w:r>
      <w:hyperlink w:anchor="P752">
        <w:r>
          <w:rPr>
            <w:rFonts w:ascii="Calibri" w:hAnsi="Calibri" w:cs="Calibri"/>
            <w:color w:val="0000FF"/>
          </w:rPr>
          <w:t>N 3</w:t>
        </w:r>
      </w:hyperlink>
      <w:r>
        <w:rPr>
          <w:rFonts w:ascii="Calibri" w:hAnsi="Calibri" w:cs="Calibri"/>
        </w:rPr>
        <w:t xml:space="preserve"> к Правилам.</w:t>
      </w:r>
    </w:p>
    <w:p w14:paraId="7D382C5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70. Акт экспертизы ДМДК в музейных предметах составляется в 2 экземплярах.</w:t>
      </w:r>
    </w:p>
    <w:p w14:paraId="6F094A7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Проект акта экспертизы ДМДК в музейных предметах для проведения первичной экспертизы заполняется Музеем/Организацией на основании сведений из КП ОФ для повторной экспертизы - на основании сведений из КП ОФ и КСУ.</w:t>
      </w:r>
    </w:p>
    <w:p w14:paraId="527B6B4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Проект акта экспертизы ДМДК в музейных предметах, заполненный Музеем/Организацией, до передачи предметов в ФПП/ТО ФПП/аккредитованную лабораторию согласовывается руководителем Музея/Организации, подпись которого скрепляется печатью (при наличии).</w:t>
      </w:r>
    </w:p>
    <w:p w14:paraId="63CEB8B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Результаты экспертизы вносятся в бланк акта экспертизы экспертом, заполненный акт экспертизы подписывается экспертом и утверждается руководителем (уполномоченным лицом) ФПП/ТО ФПП/аккредитованной лаборатории, подпись которого скрепляется печатью (при наличии).</w:t>
      </w:r>
    </w:p>
    <w:p w14:paraId="0C901F7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71. Основанием для регистрации музейного предмета в КСУ является акт экспертизы ДМДК в музейных предметах и решение ЭФЗК Музея/Организации.</w:t>
      </w:r>
    </w:p>
    <w:p w14:paraId="1014D94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Регистрация в КСУ музейных предметов, содержащих драгоценные металлы и/или камни, осуществляется попредметно в порядке валовой нумерации в срок, не превышающий 40 рабочих дней с даты утверждения акта экспертизы ДМДК в музейных предметах, ответственным хранителем специальной коллекции или иным уполномоченным работником.</w:t>
      </w:r>
    </w:p>
    <w:p w14:paraId="0AE11F1D" w14:textId="77777777" w:rsidR="007578F1" w:rsidRDefault="007578F1">
      <w:pPr>
        <w:spacing w:before="220" w:after="1" w:line="220" w:lineRule="auto"/>
        <w:ind w:firstLine="540"/>
        <w:jc w:val="both"/>
      </w:pPr>
      <w:bookmarkStart w:id="11" w:name="P335"/>
      <w:bookmarkEnd w:id="11"/>
      <w:r>
        <w:rPr>
          <w:rFonts w:ascii="Calibri" w:hAnsi="Calibri" w:cs="Calibri"/>
        </w:rPr>
        <w:t>72. При регистрации в КСУ о музейном предмете, содержащем драгоценные металлы и/или камни, вносятся следующие сведения:</w:t>
      </w:r>
    </w:p>
    <w:p w14:paraId="7973619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порядковый номер музейного предмета в КСУ, являющийся его учетным обозначением;</w:t>
      </w:r>
    </w:p>
    <w:p w14:paraId="5A73D7B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номер государственного первичного учета;</w:t>
      </w:r>
    </w:p>
    <w:p w14:paraId="2926624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номер государственного централизованного учета;</w:t>
      </w:r>
    </w:p>
    <w:p w14:paraId="409490B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инвентарный номер по фондовой коллекции;</w:t>
      </w:r>
    </w:p>
    <w:p w14:paraId="1E7F7C7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учетные номера по книгам специального учета других видов (при наличии);</w:t>
      </w:r>
    </w:p>
    <w:p w14:paraId="1BD5BFF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наименование и краткое описание предмета (автор, дата, место происхождения, надписи, подписи, клейма и другое);</w:t>
      </w:r>
    </w:p>
    <w:p w14:paraId="7233049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общая масса предмета;</w:t>
      </w:r>
    </w:p>
    <w:p w14:paraId="2A43A06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материалах;</w:t>
      </w:r>
    </w:p>
    <w:p w14:paraId="7F6D1BA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содержании драгоценных металлов - вид основного драгоценного металла, процентное содержание его в сплаве, его масса в лигатуре и чистоте (по каждому виду основного драгоценного металла в музейном предмете);</w:t>
      </w:r>
    </w:p>
    <w:p w14:paraId="17C9E0A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содержании драгоценных камней - вид драгоценного камня, общее количество, размер, масса, цвет, огранка (по каждому драгоценному камню);</w:t>
      </w:r>
    </w:p>
    <w:p w14:paraId="36BB651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об экспертизе ДМДК в музейных предметах (дата и N акта экспертизы);</w:t>
      </w:r>
    </w:p>
    <w:p w14:paraId="4E23079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техники изготовления;</w:t>
      </w:r>
    </w:p>
    <w:p w14:paraId="30E60D1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размеры (в мм), объем (для сыпучих образцов) с единицами измерения;</w:t>
      </w:r>
    </w:p>
    <w:p w14:paraId="0490BC7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сохранность (в отношении музейных предметов, содержащих драгоценные металлы и/или камни, с утраченными вставками указывается количество пустых гнезд);</w:t>
      </w:r>
    </w:p>
    <w:p w14:paraId="3F99FE6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способ и источник поступления (дата и номер договора ПХ, акта ПХ, приказа руководителя), стоимость (в случае закупки);</w:t>
      </w:r>
    </w:p>
    <w:p w14:paraId="11C1E74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собственность (федеральная - Ф, субъекта Российской Федерации - С (с указанием региона), муниципальная - М (с указанием муниципального образования);</w:t>
      </w:r>
    </w:p>
    <w:p w14:paraId="56D330B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дата записи, фамилия и инициалы работника, внесшего запись (в случае ведения учета в электронном виде каждая запись удостоверяется усиленной электронной подписью);</w:t>
      </w:r>
    </w:p>
    <w:p w14:paraId="7EFFC73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прохождении плановой сверки наличия музейных предметов, содержащих драгоценные металлы и/или камни, с учетной документацией и проверок наличия музейных предметов, содержащих драгоценные металлы и/или камни (заполняется в процессе их проведения);</w:t>
      </w:r>
    </w:p>
    <w:p w14:paraId="358AB62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примечание (заполняется при необходимости: реквизиты документа об исключении предмета из Музейного фонда Российской Федерации, из основного фонда, о погашении ошибочной записи; дата и номер протокола ЭФЗК Музея/Организации о внесении изменений в сведения; дата и номер актов выдачи, утилизации и другие).</w:t>
      </w:r>
    </w:p>
    <w:p w14:paraId="257A543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73. В случае если действующие КСУ по составу сведений соответствуют требованиям </w:t>
      </w:r>
      <w:hyperlink w:anchor="P335">
        <w:r>
          <w:rPr>
            <w:rFonts w:ascii="Calibri" w:hAnsi="Calibri" w:cs="Calibri"/>
            <w:color w:val="0000FF"/>
          </w:rPr>
          <w:t>пункта 72</w:t>
        </w:r>
      </w:hyperlink>
      <w:r>
        <w:rPr>
          <w:rFonts w:ascii="Calibri" w:hAnsi="Calibri" w:cs="Calibri"/>
        </w:rPr>
        <w:t xml:space="preserve"> Правил, они продолжают вестись по ранее установленной ЭФЗК Музея/Организации классификации специальных коллекций музейных предметов, содержащих драгоценные металлы и/или камни.</w:t>
      </w:r>
    </w:p>
    <w:p w14:paraId="60FE040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74. Отнесение музейного предмета к специальной коллекции производится ЭФЗК Музея/Организации на основании акта результатов экспертизы драгоценных металлов и/или камней согласно утвержденному ЭФЗК Музея/Организации перечню специальных коллекций музейных предметов, содержащих драгоценные металлы и/или камни. В случае отсутствия в перечне необходимой специальной коллекции ЭФЗК Музея/Организации утверждает название и шифр новой специальной коллекции.</w:t>
      </w:r>
    </w:p>
    <w:p w14:paraId="0BEE051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75. Одновременно с регистрацией в КСУ музейного предмета, содержащего драгоценные металлы и/или камни, ответственный хранитель наносит на музейный предмет учетную маркировку упрощенной техникой в соответствии с </w:t>
      </w:r>
      <w:hyperlink r:id="rId49">
        <w:r>
          <w:rPr>
            <w:rFonts w:ascii="Calibri" w:hAnsi="Calibri" w:cs="Calibri"/>
            <w:color w:val="0000FF"/>
          </w:rPr>
          <w:t>главой LIII</w:t>
        </w:r>
      </w:hyperlink>
      <w:r>
        <w:rPr>
          <w:rFonts w:ascii="Calibri" w:hAnsi="Calibri" w:cs="Calibri"/>
        </w:rPr>
        <w:t xml:space="preserve"> Единых правил. Постоянная учетная маркировка должны быть нанесена на предмет в срок, не превышающий 20 рабочих дней с даты регистрации музейного предмета в КСУ.</w:t>
      </w:r>
    </w:p>
    <w:p w14:paraId="45454CA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присвоенных учетных номерах по КСУ передаются ответственным хранителем в подразделение, осуществляющее учет музейных предметов, в срок, не превышающий 10 рабочих дней с даты регистрации музейного предмета в КСУ.</w:t>
      </w:r>
    </w:p>
    <w:p w14:paraId="0E9B20C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76. Исключение музейных предметов, содержащих драгоценные металлы и/или камни, из КСУ производится в следующих случаях и по следующим основаниям:</w:t>
      </w:r>
    </w:p>
    <w:p w14:paraId="70443D6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исключения музейного предмета, содержащего драгоценные металлы и/или драгоценные камни, из состава Музейного фонда Российской Федерации на основании приказа Министерства культуры Российской Федерации;</w:t>
      </w:r>
    </w:p>
    <w:p w14:paraId="04F4F94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исключения музейного предмета, содержащего драгоценные металлы и/или драгоценные камни, из состава основного фонда Музея/Организации в связи с передачей его в основной фонд другого Музея/Организации на основании приказа Минкультуры России;</w:t>
      </w:r>
    </w:p>
    <w:p w14:paraId="450BF6A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установления отсутствия в музейном предмете драгоценных металлов и/или камней на основании акта экспертизы ДМДК в музейном предмете на основании разрешения Минкультуры России и решения ЭФЗК Музея/Организации;</w:t>
      </w:r>
    </w:p>
    <w:p w14:paraId="77033B8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перевод музейного предмета, содержащего драгоценные металлы и/или драгоценные камни, в другую специальную коллекцию в связи с уточнением материала на основании акта экспертизы ДМДК в музейных предметах и решения ЭФЗК Музея/Организации (разрешение Минкультуры России).</w:t>
      </w:r>
    </w:p>
    <w:p w14:paraId="520FFE2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77. Обезличенный оброн, учитываемый по КСУ, не подлежит учету в КП ОФ, Госкаталоге, инвентарных книгах. Основанием для исключения записи в КСУ обезличенного оброна является разрешение Минкультуры России на основании решения ЭФЗК Музея/Организации и реставрационного совета (при необходимости).</w:t>
      </w:r>
    </w:p>
    <w:p w14:paraId="4A9673C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78. Плановая сверка наличия музейных предметов, содержащих драгоценные металлы и/или камни, с учетной документацией (далее - Сверка наличия) проводится в государственных и муниципальных Музеях/Организациях в соответствии с планом-графиком по циклам в следующие сроки:</w:t>
      </w:r>
    </w:p>
    <w:p w14:paraId="08E4E0C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случае, когда количество музейных предметов, содержащих драгоценные металлы и/или камни, в Музее/Организации не превышает 30000, продолжительность цикла Сверки наличия не должна превышать трех лет;</w:t>
      </w:r>
    </w:p>
    <w:p w14:paraId="4F8F13D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случае, когда количество музейных предметов, содержащих драгоценные металлы и/или камни, в Музее/Организации составляет от 30001 до 50000, продолжительность цикла Сверки наличия не должна превышать пяти лет;</w:t>
      </w:r>
    </w:p>
    <w:p w14:paraId="3EF8329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случае, когда количество музейных предметов, содержащих драгоценные металлы и/или камни, в собрании Музея/Организации составляет свыше 50000, продолжительность цикла Сверки наличия устанавливается планом-графиком, согласованным с Минкультуры России.</w:t>
      </w:r>
    </w:p>
    <w:p w14:paraId="52BA63E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79. Задачами Сверки наличия являются:</w:t>
      </w:r>
    </w:p>
    <w:p w14:paraId="5397C84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установление наличия музейных предметов, содержащих драгоценные металлы и/или камни, зарегистрированных в КСУ;</w:t>
      </w:r>
    </w:p>
    <w:p w14:paraId="00EBDF9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установление перечня музейных предметов, содержащих драгоценные металлы и/или камни, прошедших экспертизу музейных предметов, но не зарегистрированных в КСУ;</w:t>
      </w:r>
    </w:p>
    <w:p w14:paraId="73EE088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уточнение сведений о музейных предметах, содержащих драгоценные металлы и/или камни, в КСУ;</w:t>
      </w:r>
    </w:p>
    <w:p w14:paraId="0DCA57B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установление перечня музейных предметов, содержащих драгоценные металлы и/или камни, зарегистрированных в КСУ без экспертизы ДМДК в музейных предметах;</w:t>
      </w:r>
    </w:p>
    <w:p w14:paraId="26932AA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установление полноты записей о музейных предметах, содержащих драгоценные металлы и/или камни, в КСУ, КП ОФ, Госкаталоге, инвентарных книгах фондовых коллекций.</w:t>
      </w:r>
    </w:p>
    <w:p w14:paraId="76D7D3C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80. В план-график цикла Сверки наличия включаются музейные предметы, зарегистрированные в КСУ. При наличии в структуре Музея/Организации нескольких структурных подразделений с обособленным учетом (филиалы, отделы) план-график Сверки наличия в этих структурных подразделениях является составной частью общемузейного плана-графика.</w:t>
      </w:r>
    </w:p>
    <w:p w14:paraId="50E38ED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81. План-график согласовывается &lt;27&gt; государственными и муниципальными Музеями/Организациями с учредителем, план-график государственных Музеев/Организаций, в которых общее количество музейных предметов, содержащих драгоценные металлы и/или камни, превышает 50 000, согласовывается с Минкультуры России.</w:t>
      </w:r>
    </w:p>
    <w:p w14:paraId="44EAE3E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023712E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&lt;27&gt; В соответствии со </w:t>
      </w:r>
      <w:hyperlink r:id="rId50">
        <w:r>
          <w:rPr>
            <w:rFonts w:ascii="Calibri" w:hAnsi="Calibri" w:cs="Calibri"/>
            <w:color w:val="0000FF"/>
          </w:rPr>
          <w:t>статьями 4</w:t>
        </w:r>
      </w:hyperlink>
      <w:r>
        <w:rPr>
          <w:rFonts w:ascii="Calibri" w:hAnsi="Calibri" w:cs="Calibri"/>
        </w:rPr>
        <w:t xml:space="preserve"> Федерального закона N 54-ФЗ (Собрание законодательства Российской Федерации от 1996, N 22, ст. 2591; 2021, N 24, ст. 4188).</w:t>
      </w:r>
    </w:p>
    <w:p w14:paraId="15DD01E9" w14:textId="77777777" w:rsidR="007578F1" w:rsidRDefault="007578F1">
      <w:pPr>
        <w:spacing w:after="1" w:line="220" w:lineRule="auto"/>
        <w:ind w:firstLine="540"/>
        <w:jc w:val="both"/>
      </w:pPr>
    </w:p>
    <w:p w14:paraId="5A9F00E4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Согласованный учредителем и Минкультуры России (при необходимости) план-график утверждается приказом руководителя Музея/Организации и направляется на бумажном носителе в виде оригинала или копии в формате pdf:</w:t>
      </w:r>
    </w:p>
    <w:p w14:paraId="20F212F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Минкультуры России для осуществления мониторинга состояния музейных предметов, включенных в состав Музейного фонда Российской Федерации &lt;28&gt;, и размещения в личном кабинете Музея/Организации в Госкаталоге;</w:t>
      </w:r>
    </w:p>
    <w:p w14:paraId="01CEED1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A6A774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&lt;28&gt; В соответствии с </w:t>
      </w:r>
      <w:hyperlink r:id="rId51">
        <w:r>
          <w:rPr>
            <w:rFonts w:ascii="Calibri" w:hAnsi="Calibri" w:cs="Calibri"/>
            <w:color w:val="0000FF"/>
          </w:rPr>
          <w:t>подпунктом 5.23 пункта 5</w:t>
        </w:r>
      </w:hyperlink>
      <w:r>
        <w:rPr>
          <w:rFonts w:ascii="Calibri" w:hAnsi="Calibri" w:cs="Calibri"/>
        </w:rPr>
        <w:t xml:space="preserve"> Положения о Министерстве культуры Российской Федерации, утвержденного постановлением Правительства Российской Федерации от 20.07.2011 N 590 (Собрание законодательства Российской Федерации, 2011, N 31, ст. 4758; 2021, N 16, ст. 2796), </w:t>
      </w:r>
      <w:hyperlink r:id="rId52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05.07.2001 N 504 "Об общероссийском мониторинге состояния и использования памятников истории и культуры, предметов Музейного фонда Российской Федерации, документов библиотечных фондов, Архивного фонда Российской Федерации, а также кинофонда" (Собрание законодательства Российской Федерации, 2001, N 29, ст. 3015).</w:t>
      </w:r>
    </w:p>
    <w:p w14:paraId="616DC1AB" w14:textId="77777777" w:rsidR="007578F1" w:rsidRDefault="007578F1">
      <w:pPr>
        <w:spacing w:after="1" w:line="220" w:lineRule="auto"/>
        <w:ind w:firstLine="540"/>
        <w:jc w:val="both"/>
      </w:pPr>
    </w:p>
    <w:p w14:paraId="4AABB1C9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учредителю для осуществления контроля за деятельностью Музея/Организации.</w:t>
      </w:r>
    </w:p>
    <w:p w14:paraId="37D03EB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82. В комиссию по проведению Сверки наличия включаются специалисты в области учета, хранения и изучения музейных предметов, ответственный хранитель специальной коллекции, руководитель подразделения, осуществляющего хранение музейных предметов. Состав комиссии не может быть менее 3 человек.</w:t>
      </w:r>
    </w:p>
    <w:p w14:paraId="4B03C6E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Персональный состав комиссий утверждается приказами руководителя Музея/Организации по представлению заместителя руководителя Музея/Организации, курирующего работу по учету и хранению музейных предметов (главного хранителя).</w:t>
      </w:r>
    </w:p>
    <w:p w14:paraId="6AF186F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83. Сверка наличия проводится по следующим документам:</w:t>
      </w:r>
    </w:p>
    <w:p w14:paraId="4ED4B5A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КСУ;</w:t>
      </w:r>
    </w:p>
    <w:p w14:paraId="5148EF5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акты приема на ОХ;</w:t>
      </w:r>
    </w:p>
    <w:p w14:paraId="76123D6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акты экспертизы ДМДК в музейных предметах.</w:t>
      </w:r>
    </w:p>
    <w:p w14:paraId="34CBB5F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При необходимости для уточнения или установления учетных номеров государственного первичного учета, государственного централизованного учета, инвентаризации могут использоваться сведения из следующих документов: КП ОФ, Госкаталог, инвентарные книги, специальные инвентарные книги других видов специального учета, а также акты временной выдачи музейных предметов (Акты выдачи ВЭ/РР/БЦ/ВМ), приказы и ордера Минкультуры России (РСФСР, СССР), документы органов исполнительной власти РСФСР, СССР, в ведении которых находился музей (для музеев ведомственного подчинения, кроме сферы культуры, до вступления в силу Федерального </w:t>
      </w:r>
      <w:hyperlink r:id="rId53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N 54-ФЗ) об исключении музейных предметов из состава Музейного фонда Российской Федерации, из основного фонда Музея/Организации; разрешения на погашение учетных номеров и другие.</w:t>
      </w:r>
    </w:p>
    <w:p w14:paraId="060FF10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84. Результаты Сверки наличия специальной коллекции оформляются актом.</w:t>
      </w:r>
    </w:p>
    <w:p w14:paraId="2C9EC43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 акту плановой Сверки наличия прилагаются:</w:t>
      </w:r>
    </w:p>
    <w:p w14:paraId="61DADCB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отчет "Итоги сверки наличия специальной коллекции _______________ (наименование специальной коллекции) по КСУ";</w:t>
      </w:r>
    </w:p>
    <w:p w14:paraId="2452CED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приложения (перечни музейных предметов), фиксирующие выявленные проблемы.</w:t>
      </w:r>
    </w:p>
    <w:p w14:paraId="17D6174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85. Акт рассматривается ЭФЗК Музея/Организации, результатом рассмотрения является заключение ЭФЗК.</w:t>
      </w:r>
    </w:p>
    <w:p w14:paraId="0B48AED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Решение оформляется протоколом ЭФЗК Музея/Организации.</w:t>
      </w:r>
    </w:p>
    <w:p w14:paraId="7E68BEC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86. Акт Сверки наличия в 2 экземплярах (по решению учредителя акт может оформляться в 3 экземплярах) и протокол ЭФЗК Музея/Организации с заключением направляется на согласование с сопроводительным письмом:</w:t>
      </w:r>
    </w:p>
    <w:p w14:paraId="136BD37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музеев, подведомственных Минкультуры России - в Минкультуры России</w:t>
      </w:r>
    </w:p>
    <w:p w14:paraId="2A9CBA7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музеев, не подведомственных Минкультуры России - учредителю.</w:t>
      </w:r>
    </w:p>
    <w:p w14:paraId="59AA94E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Согласованные учредителем 2 экземпляра Акта и протокол ЭФЗК с заключением направляется в Минкультуры России на согласование.</w:t>
      </w:r>
    </w:p>
    <w:p w14:paraId="001FB080" w14:textId="77777777" w:rsidR="007578F1" w:rsidRDefault="007578F1">
      <w:pPr>
        <w:spacing w:before="220" w:after="1" w:line="220" w:lineRule="auto"/>
        <w:ind w:firstLine="540"/>
        <w:jc w:val="both"/>
      </w:pPr>
      <w:bookmarkStart w:id="12" w:name="P403"/>
      <w:bookmarkEnd w:id="12"/>
      <w:r>
        <w:rPr>
          <w:rFonts w:ascii="Calibri" w:hAnsi="Calibri" w:cs="Calibri"/>
        </w:rPr>
        <w:t>87. Минкультуры России по результатам рассмотрения представленных документов:</w:t>
      </w:r>
    </w:p>
    <w:p w14:paraId="5AC2C9A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согласовывает Акт Сверки наличия;</w:t>
      </w:r>
    </w:p>
    <w:p w14:paraId="7DBF23D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выдает разрешение на погашение повторных и ошибочных записей о музейных предметах в КСУ, на погашение учетных номеров в КСУ, переданных в другие музеи, на изменение предметно-количественного состава фондовой коллекции в сторону уменьшения (при необходимости);</w:t>
      </w:r>
    </w:p>
    <w:p w14:paraId="28CF20B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направляет в Музей 1 экземпляр Акта плановой сверки наличия с протоколом ЭФЗК, заверенную копию приказа(ов) об исключении музейных предметов из Музейного фонда Российской Федерации (при необходимости), разрешение на проведение процедур государственного учета музейных предметов по уточнению предметно-количественного состава.</w:t>
      </w:r>
    </w:p>
    <w:p w14:paraId="2D25C64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88. Документы, указанные в </w:t>
      </w:r>
      <w:hyperlink w:anchor="P403">
        <w:r>
          <w:rPr>
            <w:rFonts w:ascii="Calibri" w:hAnsi="Calibri" w:cs="Calibri"/>
            <w:color w:val="0000FF"/>
          </w:rPr>
          <w:t>пункте 87</w:t>
        </w:r>
      </w:hyperlink>
      <w:r>
        <w:rPr>
          <w:rFonts w:ascii="Calibri" w:hAnsi="Calibri" w:cs="Calibri"/>
        </w:rPr>
        <w:t xml:space="preserve"> Правил, возвращаются Музею/Организации без согласования по следующим основаниям:</w:t>
      </w:r>
    </w:p>
    <w:p w14:paraId="1D351A9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наличие в представленных документах недостоверной информации;</w:t>
      </w:r>
    </w:p>
    <w:p w14:paraId="1949E98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представление не в полном объеме документов, указанных в </w:t>
      </w:r>
      <w:hyperlink w:anchor="P403">
        <w:r>
          <w:rPr>
            <w:rFonts w:ascii="Calibri" w:hAnsi="Calibri" w:cs="Calibri"/>
            <w:color w:val="0000FF"/>
          </w:rPr>
          <w:t>пункте 87</w:t>
        </w:r>
      </w:hyperlink>
      <w:r>
        <w:rPr>
          <w:rFonts w:ascii="Calibri" w:hAnsi="Calibri" w:cs="Calibri"/>
        </w:rPr>
        <w:t xml:space="preserve"> Правил.</w:t>
      </w:r>
    </w:p>
    <w:p w14:paraId="43917FC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89. Внесение изменений в записи о музейных предметах в КСУ по результатам плановой Сверки наличия вносятся после согласования Акта сверки наличия Минкультуры России.</w:t>
      </w:r>
    </w:p>
    <w:p w14:paraId="3FDF6F3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90. По окончании цикла Сверки наличия по всем КСУ, с учетом внесенных в них изменений по результатам сверки наличия, оформляется итоговый отчет, который направляется учредителю и в Минкультуры России.</w:t>
      </w:r>
    </w:p>
    <w:p w14:paraId="79BAC28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91. Внеплановая проверка наличия музейных предметов, содержащих драгоценные металлы и/или камни (сплошная или выборочная) (далее - внеплановая проверка), проводится:</w:t>
      </w:r>
    </w:p>
    <w:p w14:paraId="0CC6D48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при смене ответственного хранителя специальной коллекции;</w:t>
      </w:r>
    </w:p>
    <w:p w14:paraId="42D3D3C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после массового перемещения, чрезвычайной ситуации и/или других обстоятельств, в результате которых могли быть утрачены или повреждены музейные предметы, содержащие драгоценные металлы и/или камни;</w:t>
      </w:r>
    </w:p>
    <w:p w14:paraId="53711F0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при реорганизации и/или ликвидации Музея/Организации.</w:t>
      </w:r>
    </w:p>
    <w:p w14:paraId="35BF912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Внеплановая проверка может быть назначена при смене руководителя Музея/Организации и/или заместителя руководителя Музея/Организации, курирующего работу по учету и хранению музейных предметов (главного хранителя).</w:t>
      </w:r>
    </w:p>
    <w:p w14:paraId="112F6D1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Результаты внеплановой проверки оформляются актом.</w:t>
      </w:r>
    </w:p>
    <w:p w14:paraId="6377E2F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92. В случае выявления в результате проведения внеплановой проверки недостачи музейных предметов, содержащих драгоценные металлы и/или камни, сведения направляются учредителю Музея/Организации, в правоохранительные органы, а также в Минкультуры России для регистрации фактов пропажи, утраты, хищения культурных ценностей, организация и обеспечение оповещения государственных органов и общественности в Российской Федерации и за ее пределами об этих фактах в установленном порядке. &lt;29&gt;</w:t>
      </w:r>
    </w:p>
    <w:p w14:paraId="094BFE7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436F07E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&lt;29&gt; </w:t>
      </w:r>
      <w:hyperlink r:id="rId54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Минкультуры России от 25.06.2012 N 630 "Об утверждении Административного регламента по предоставлению Министерством культуры Российской Федерации государственной услуги "Регистрация фактов пропажи, утраты, хищения культурных ценностей, организация и обеспечение оповещения государственных органов и общественности в Российской Федерации и за ее пределами об этих фактах" (зарегистрирован Минюстом России 09.07.2012, регистрационный N 24839), с изменениями, внесенными приказом Минкультуры России от 16.05.2016 N 1071 (зарегистрирован Минюстом России от 08.06.2016, регистрационный N 42468).</w:t>
      </w:r>
    </w:p>
    <w:p w14:paraId="158F2AD9" w14:textId="77777777" w:rsidR="007578F1" w:rsidRDefault="007578F1">
      <w:pPr>
        <w:spacing w:after="1" w:line="220" w:lineRule="auto"/>
        <w:ind w:firstLine="540"/>
        <w:jc w:val="both"/>
      </w:pPr>
    </w:p>
    <w:p w14:paraId="306B78F6" w14:textId="77777777" w:rsidR="007578F1" w:rsidRDefault="007578F1">
      <w:pPr>
        <w:spacing w:after="1" w:line="220" w:lineRule="auto"/>
        <w:jc w:val="center"/>
        <w:outlineLvl w:val="1"/>
      </w:pPr>
      <w:bookmarkStart w:id="13" w:name="P422"/>
      <w:bookmarkEnd w:id="13"/>
      <w:r>
        <w:rPr>
          <w:rFonts w:ascii="Calibri" w:hAnsi="Calibri" w:cs="Calibri"/>
          <w:b/>
        </w:rPr>
        <w:t>X. Общие требования к ведению специального учета музейных</w:t>
      </w:r>
    </w:p>
    <w:p w14:paraId="260C3CB3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предметов, содержащих драгоценные металлы и/или камни, в КСУ</w:t>
      </w:r>
    </w:p>
    <w:p w14:paraId="3E8175DF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на бумажном носителе</w:t>
      </w:r>
    </w:p>
    <w:p w14:paraId="0793B37F" w14:textId="77777777" w:rsidR="007578F1" w:rsidRDefault="007578F1">
      <w:pPr>
        <w:spacing w:after="1" w:line="220" w:lineRule="auto"/>
        <w:ind w:firstLine="540"/>
        <w:jc w:val="both"/>
      </w:pPr>
    </w:p>
    <w:p w14:paraId="4859CD8D" w14:textId="77777777" w:rsidR="007578F1" w:rsidRDefault="007578F1">
      <w:pPr>
        <w:spacing w:after="1" w:line="220" w:lineRule="auto"/>
        <w:ind w:firstLine="540"/>
        <w:jc w:val="both"/>
      </w:pPr>
      <w:bookmarkStart w:id="14" w:name="P426"/>
      <w:bookmarkEnd w:id="14"/>
      <w:r>
        <w:rPr>
          <w:rFonts w:ascii="Calibri" w:hAnsi="Calibri" w:cs="Calibri"/>
        </w:rPr>
        <w:t>93. КСУ ведутся на бумажном носителе.</w:t>
      </w:r>
    </w:p>
    <w:p w14:paraId="382F7FD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Том рукописной КСУ должен быть изготовлен из белой плотной бумаги, разграфлен типографским способом, переплетен в твердый переплет, до заполнения листы должны быть пронумерованы, том прошнурован и опечатан. Заверительная запись должна включать следующие сведения: наименование КСУ с указанием шифра, номер тома, количество пронумерованных и прошнурованных листов, наименование должности, подпись и расшифровку подписи руководителя Музея/Организации и его заместителя, курирующего работу по учету и хранению музейных предметов (главного хранителя), дату составлению заверительной записи, печать Музея/Организации (при наличии).</w:t>
      </w:r>
    </w:p>
    <w:p w14:paraId="1147A72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Заверительная запись Музея/Организации удостоверяется представителем учредителя Музея/Организации. Удостоверяющая запись включает следующие сведения: наименование должности, подпись, расшифровку подписи должностного лица учредителя Музея/Организации, дата удостоверения подписей, печать (при наличии).</w:t>
      </w:r>
    </w:p>
    <w:p w14:paraId="04E56E4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Титульный лист КСУ должен содержать следующие сведения: наименование Музея/Организации с указанием организационно-правовой формы, наименование специальной коллекции, шифр коллекции, номер тома, сведения о дате начала записей и дате окончания записей (заполняется по окончанию записей в томе), диапазон учетных номеров музейных предметов, зарегистрированных в томе.</w:t>
      </w:r>
    </w:p>
    <w:p w14:paraId="70C42FB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94. Записи в КСУ на бумажном носителе вносятся рукописным способом.</w:t>
      </w:r>
    </w:p>
    <w:p w14:paraId="316894B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95. К каждому завершенному тому КСУ на бумажном носителе составляется заверительный акт. К незавершенному тому КСУ составляется лист статистического учета музейных предметов, в который по итогам календарного года вносятся сведения, необходимые для заполнения формы федерального государственного статистического наблюдения.</w:t>
      </w:r>
    </w:p>
    <w:p w14:paraId="141D302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подготовки первичных статистических данных о содержании в музейных предметах драгоценных металлов и/или камней 1 раз в год проводится сверка данных о музейных предметах, содержащих драгоценные металлы и/или камни, в КСУ и актах экспертизы ДМДК в музейных предметах.</w:t>
      </w:r>
    </w:p>
    <w:p w14:paraId="3ECC360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Подсчет общего количества драгоценных металлов и/или камней в музейных предметах осуществляется в соответствии с формой федерального государственного статистического наблюдения.</w:t>
      </w:r>
    </w:p>
    <w:p w14:paraId="3B42AFA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предоставляются Музеем/Организацией в Минкультуры России посредством заполнения экранной формы в электронном виде с дублированием сведений в виде скан-копии в срок до 1 февраля после отчетного периода.</w:t>
      </w:r>
    </w:p>
    <w:p w14:paraId="085930C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Минкультуры России передает полученные сведения в Гохран России в срок до 1 марта после отчетного периода в электронном виде в формате ".xls" сводные сведения о содержании в музейных предметах драгоценных металлов и драгоценных камней в целом по Российской Федерации и субъектам Российской Федерации (рекомендуемый образец приведен в </w:t>
      </w:r>
      <w:hyperlink w:anchor="P883">
        <w:r>
          <w:rPr>
            <w:rFonts w:ascii="Calibri" w:hAnsi="Calibri" w:cs="Calibri"/>
            <w:color w:val="0000FF"/>
          </w:rPr>
          <w:t>Приложении N 4</w:t>
        </w:r>
      </w:hyperlink>
      <w:r>
        <w:rPr>
          <w:rFonts w:ascii="Calibri" w:hAnsi="Calibri" w:cs="Calibri"/>
        </w:rPr>
        <w:t xml:space="preserve"> к Правилам), а также сведения о содержании в музейных предметах драгоценных металлов и драгоценных камней в разрезе Музеев/Организаций (рекомендуемый образец приведен в </w:t>
      </w:r>
      <w:hyperlink w:anchor="P1088">
        <w:r>
          <w:rPr>
            <w:rFonts w:ascii="Calibri" w:hAnsi="Calibri" w:cs="Calibri"/>
            <w:color w:val="0000FF"/>
          </w:rPr>
          <w:t>Приложении N 5</w:t>
        </w:r>
      </w:hyperlink>
      <w:r>
        <w:rPr>
          <w:rFonts w:ascii="Calibri" w:hAnsi="Calibri" w:cs="Calibri"/>
        </w:rPr>
        <w:t xml:space="preserve"> к Правилам).</w:t>
      </w:r>
    </w:p>
    <w:p w14:paraId="60AFE720" w14:textId="77777777" w:rsidR="007578F1" w:rsidRDefault="007578F1">
      <w:pPr>
        <w:spacing w:before="220" w:after="1" w:line="220" w:lineRule="auto"/>
        <w:ind w:firstLine="540"/>
        <w:jc w:val="both"/>
      </w:pPr>
      <w:bookmarkStart w:id="15" w:name="P436"/>
      <w:bookmarkEnd w:id="15"/>
      <w:r>
        <w:rPr>
          <w:rFonts w:ascii="Calibri" w:hAnsi="Calibri" w:cs="Calibri"/>
        </w:rPr>
        <w:t>96. Замена и переписка КСУ производится в исключительных случаях (ветхость, повреждение или утрата в результате чрезвычайных ситуаций) по разрешению Минкультуры России.</w:t>
      </w:r>
    </w:p>
    <w:p w14:paraId="5742AB5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97. Для получения разрешения, указанного в </w:t>
      </w:r>
      <w:hyperlink w:anchor="P436">
        <w:r>
          <w:rPr>
            <w:rFonts w:ascii="Calibri" w:hAnsi="Calibri" w:cs="Calibri"/>
            <w:color w:val="0000FF"/>
          </w:rPr>
          <w:t>пункте 96</w:t>
        </w:r>
      </w:hyperlink>
      <w:r>
        <w:rPr>
          <w:rFonts w:ascii="Calibri" w:hAnsi="Calibri" w:cs="Calibri"/>
        </w:rPr>
        <w:t xml:space="preserve"> Правил, Музей/Организация направляет в Минкультуры России обращение, подписанное руководителем, с приложением протокола ЭФЗК Музея/Организации с обоснованием причины.</w:t>
      </w:r>
    </w:p>
    <w:p w14:paraId="33B4E87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повреждения КСУ в результате чрезвычайных ситуаций к обращению прикладываются документ уполномоченного государственного органа или организации, подтверждающий наступление обстоятельств, послуживших причиной повреждения КСУ (пожар, наводнение и другие стихийные бедствия) и акт созданной приказом руководителя Музея/Организации комиссии о происшествии и нанесенных КСУ повреждениях. При необходимости могут быть приложены копии листов КСУ.</w:t>
      </w:r>
    </w:p>
    <w:p w14:paraId="3E47540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98. На основании разрешения Минкультуры России Музей/Организация:</w:t>
      </w:r>
    </w:p>
    <w:p w14:paraId="51707EB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оформляет том, предназначенный для переписки в соответствии с </w:t>
      </w:r>
      <w:hyperlink w:anchor="P426">
        <w:r>
          <w:rPr>
            <w:rFonts w:ascii="Calibri" w:hAnsi="Calibri" w:cs="Calibri"/>
            <w:color w:val="0000FF"/>
          </w:rPr>
          <w:t>пунктом 93</w:t>
        </w:r>
      </w:hyperlink>
      <w:r>
        <w:rPr>
          <w:rFonts w:ascii="Calibri" w:hAnsi="Calibri" w:cs="Calibri"/>
        </w:rPr>
        <w:t xml:space="preserve"> Правил;</w:t>
      </w:r>
    </w:p>
    <w:p w14:paraId="63BA265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переписывает в новый том сведения о музейных предметах, содержащих драгоценные металлы и/или камни, с учетом сведений из Актов экспертизы ДМДК в музейных предметах. В целях сохранения целостности первоначальной информации и последовательности учетных обозначений музейных предметов производится перенос всех ранее исключенных номеров с указанием документа, являющегося основанием для исключения. В новом (переписанном) томе КСУ в графе "Примечание" указываются даты регистрации предметов в старой КСУ;</w:t>
      </w:r>
    </w:p>
    <w:p w14:paraId="775CEA9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оформляет заверительный акт к тому КСУ;</w:t>
      </w:r>
    </w:p>
    <w:p w14:paraId="42A04B5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оформляет сличительную ведомость;</w:t>
      </w:r>
    </w:p>
    <w:p w14:paraId="1A763F9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оформляет акт замены тома КСУ.</w:t>
      </w:r>
    </w:p>
    <w:p w14:paraId="457148A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99. Акт замены тома КСУ представляется в Минкультуры России на согласование с приложением заверительного акта к переписанному тому и сличительной ведомости.</w:t>
      </w:r>
    </w:p>
    <w:p w14:paraId="25FE457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Согласованный акт замены тома КСУ является основанием для составления Акта погашения старой КСУ.</w:t>
      </w:r>
    </w:p>
    <w:p w14:paraId="26BB51D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 согласования акта погашения Минкультуры России действующей считается старая КСУ, которая после погашения подлежит постоянному хранению в подразделении Музея/Организации, осуществляющем учет музейных предметов.</w:t>
      </w:r>
    </w:p>
    <w:p w14:paraId="7B3FE27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100. При наличии в Музее/Организации специализированной автоматизированной программы электронного документооборота в сфере комплектования, учета, хранения и использования музейных предметов (далее - АМС) подлежащий переписке том КСУ может быть сформирован в АМС, распечатан единовременно с автоматической нумерацией листов и датой распечатки, прошит, опечатан, утвержден заверительной записью в соответствии с </w:t>
      </w:r>
      <w:hyperlink w:anchor="P426">
        <w:r>
          <w:rPr>
            <w:rFonts w:ascii="Calibri" w:hAnsi="Calibri" w:cs="Calibri"/>
            <w:color w:val="0000FF"/>
          </w:rPr>
          <w:t>пунктом 93</w:t>
        </w:r>
      </w:hyperlink>
      <w:r>
        <w:rPr>
          <w:rFonts w:ascii="Calibri" w:hAnsi="Calibri" w:cs="Calibri"/>
        </w:rPr>
        <w:t xml:space="preserve"> Правил.</w:t>
      </w:r>
    </w:p>
    <w:p w14:paraId="5CDF2FD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Удостоверяющая запись учредителя оформляется в соответствии с </w:t>
      </w:r>
      <w:hyperlink w:anchor="P426">
        <w:r>
          <w:rPr>
            <w:rFonts w:ascii="Calibri" w:hAnsi="Calibri" w:cs="Calibri"/>
            <w:color w:val="0000FF"/>
          </w:rPr>
          <w:t>пунктом 93</w:t>
        </w:r>
      </w:hyperlink>
      <w:r>
        <w:rPr>
          <w:rFonts w:ascii="Calibri" w:hAnsi="Calibri" w:cs="Calibri"/>
        </w:rPr>
        <w:t xml:space="preserve"> Правил в течение 3 месяцев с даты распечатки.</w:t>
      </w:r>
    </w:p>
    <w:p w14:paraId="793B31D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101. КСУ регистрируются в подразделении, осуществляющем учет музейных предметов, и хранятся у ответственного хранителя или в подразделении Музея/Организации, осуществляющем учет музейных предметов, в сейфах или несгораемых шкафах.</w:t>
      </w:r>
    </w:p>
    <w:p w14:paraId="6EF3935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Оригиналы актов экспертизы ДМДК в музейных предметах регистрируются и хранятся в подразделении Музея/Организации, осуществляющем учет музейных предметов, в сейфе или несгораемом шкафу.</w:t>
      </w:r>
    </w:p>
    <w:p w14:paraId="11685E3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При необходимости для ответственного хранителя специальной коллекции может быть изготовлена копия акта на бумажном или электронном носителе.</w:t>
      </w:r>
    </w:p>
    <w:p w14:paraId="6BF3A70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Не допускается вынос КСУ и оригиналов актов экспертизы ДМДК в музейных предметах из Музея/Организации.</w:t>
      </w:r>
    </w:p>
    <w:p w14:paraId="7D5B3D6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Обладателем информации, содержащейся в учетной документации, является Музей/Организация.</w:t>
      </w:r>
    </w:p>
    <w:p w14:paraId="304EDF6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Музей/Организация обязан обеспечить защиту информации и персональных данных, содержащихся в учетной документации и в АМС, в соответствии с законодательством Российской Федерации о защите персональных данных. Распространение информации (осуществление действий, направленных на получение информации неопределенным кругом лиц или передача информации неопределенному кругу лиц), содержащейся в учетной документации, работниками Музея/Организации о музейных предметах, содержащих драгоценные металлы и/или камни, допускается только в отношении информации, предусмотренной для размещения на публичном портале Госкаталога &lt;30&gt;.</w:t>
      </w:r>
    </w:p>
    <w:p w14:paraId="5CDD1D3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29B622D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&lt;30&gt; В соответствии с </w:t>
      </w:r>
      <w:hyperlink r:id="rId55">
        <w:r>
          <w:rPr>
            <w:rFonts w:ascii="Calibri" w:hAnsi="Calibri" w:cs="Calibri"/>
            <w:color w:val="0000FF"/>
          </w:rPr>
          <w:t>подпунктом четвертым части четвертой статьи 8</w:t>
        </w:r>
      </w:hyperlink>
      <w:r>
        <w:rPr>
          <w:rFonts w:ascii="Calibri" w:hAnsi="Calibri" w:cs="Calibri"/>
        </w:rPr>
        <w:t xml:space="preserve"> Федерального закона от 27.07.2006 N 149-ФЗ "Об информации, информационных технологиях и о защите информации" (Собрание законодательства Российской Федерации, 2006, N 31, ст. 3448; 2019, N 49, ст. 6986), </w:t>
      </w:r>
      <w:hyperlink r:id="rId56">
        <w:r>
          <w:rPr>
            <w:rFonts w:ascii="Calibri" w:hAnsi="Calibri" w:cs="Calibri"/>
            <w:color w:val="0000FF"/>
          </w:rPr>
          <w:t>главами V</w:t>
        </w:r>
      </w:hyperlink>
      <w:r>
        <w:rPr>
          <w:rFonts w:ascii="Calibri" w:hAnsi="Calibri" w:cs="Calibri"/>
        </w:rPr>
        <w:t xml:space="preserve"> - </w:t>
      </w:r>
      <w:hyperlink r:id="rId57">
        <w:r>
          <w:rPr>
            <w:rFonts w:ascii="Calibri" w:hAnsi="Calibri" w:cs="Calibri"/>
            <w:color w:val="0000FF"/>
          </w:rPr>
          <w:t>VI</w:t>
        </w:r>
      </w:hyperlink>
      <w:r>
        <w:rPr>
          <w:rFonts w:ascii="Calibri" w:hAnsi="Calibri" w:cs="Calibri"/>
        </w:rPr>
        <w:t xml:space="preserve"> Положения о Государственном каталоге Музейного фонда.</w:t>
      </w:r>
    </w:p>
    <w:p w14:paraId="4B64635B" w14:textId="77777777" w:rsidR="007578F1" w:rsidRDefault="007578F1">
      <w:pPr>
        <w:spacing w:after="1" w:line="220" w:lineRule="auto"/>
        <w:ind w:firstLine="540"/>
        <w:jc w:val="both"/>
      </w:pPr>
    </w:p>
    <w:p w14:paraId="6544898D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102. Порядок работы с учетной документацией и сведениями о музейных предметах, содержащих драгоценные металлы и/или камни, а также порядок допуска исследователей к учетной документации и сведениям о музейных предметах, содержащих драгоценные металлы и/или камни, устанавливается Внутримузейными правилами, в том числе с учетом требований </w:t>
      </w:r>
      <w:hyperlink r:id="rId58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о Музейном фонде.</w:t>
      </w:r>
    </w:p>
    <w:p w14:paraId="115DCADB" w14:textId="77777777" w:rsidR="007578F1" w:rsidRDefault="007578F1">
      <w:pPr>
        <w:spacing w:after="1" w:line="220" w:lineRule="auto"/>
        <w:ind w:firstLine="540"/>
        <w:jc w:val="both"/>
      </w:pPr>
    </w:p>
    <w:p w14:paraId="563BE4DC" w14:textId="77777777" w:rsidR="007578F1" w:rsidRDefault="007578F1">
      <w:pPr>
        <w:spacing w:after="1" w:line="220" w:lineRule="auto"/>
        <w:jc w:val="center"/>
        <w:outlineLvl w:val="1"/>
      </w:pPr>
      <w:bookmarkStart w:id="16" w:name="P461"/>
      <w:bookmarkEnd w:id="16"/>
      <w:r>
        <w:rPr>
          <w:rFonts w:ascii="Calibri" w:hAnsi="Calibri" w:cs="Calibri"/>
          <w:b/>
        </w:rPr>
        <w:t>XI. Общие требования к ведению специального учета музейных</w:t>
      </w:r>
    </w:p>
    <w:p w14:paraId="52C7B9B1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предметов, содержащих драгоценные металлы и/или камни,</w:t>
      </w:r>
    </w:p>
    <w:p w14:paraId="532B991C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в электронном виде</w:t>
      </w:r>
    </w:p>
    <w:p w14:paraId="4A9DB0E5" w14:textId="77777777" w:rsidR="007578F1" w:rsidRDefault="007578F1">
      <w:pPr>
        <w:spacing w:after="1" w:line="220" w:lineRule="auto"/>
        <w:ind w:firstLine="540"/>
        <w:jc w:val="both"/>
      </w:pPr>
    </w:p>
    <w:p w14:paraId="1E982659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103. Специальный учет музейных предметов, содержащих драгоценные металлы и/или камни, в электронном виде может быть осуществлен в электронной системе учета, соответствующей техническим требованиям, устанавливаемым уполномоченным федеральным органом исполнительной власти в сфере информационных технологий и информационной безопасности &lt;31&gt; (далее - электронная система учета музейных предметов).</w:t>
      </w:r>
    </w:p>
    <w:p w14:paraId="4E03E00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05B723A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&lt;31&gt; </w:t>
      </w:r>
      <w:hyperlink r:id="rId59">
        <w:r>
          <w:rPr>
            <w:rFonts w:ascii="Calibri" w:hAnsi="Calibri" w:cs="Calibri"/>
            <w:color w:val="0000FF"/>
          </w:rPr>
          <w:t>Пункты 5.2.23</w:t>
        </w:r>
      </w:hyperlink>
      <w:r>
        <w:rPr>
          <w:rFonts w:ascii="Calibri" w:hAnsi="Calibri" w:cs="Calibri"/>
        </w:rPr>
        <w:t xml:space="preserve"> и </w:t>
      </w:r>
      <w:hyperlink r:id="rId60">
        <w:r>
          <w:rPr>
            <w:rFonts w:ascii="Calibri" w:hAnsi="Calibri" w:cs="Calibri"/>
            <w:color w:val="0000FF"/>
          </w:rPr>
          <w:t>5.2.26</w:t>
        </w:r>
      </w:hyperlink>
      <w:r>
        <w:rPr>
          <w:rFonts w:ascii="Calibri" w:hAnsi="Calibri" w:cs="Calibri"/>
        </w:rPr>
        <w:t xml:space="preserve"> Положения о Министерстве цифрового развития, связи и массовых коммуникаций Российской Федерации, утвержденного постановлением Правительства Российской Федерации от 02.06.2008 N 418 (Собрание законодательства Российской Федерации, 2008, N 23, ст. 2708; 2019, N 21, ст. 2573).</w:t>
      </w:r>
    </w:p>
    <w:p w14:paraId="5DDF515F" w14:textId="77777777" w:rsidR="007578F1" w:rsidRDefault="007578F1">
      <w:pPr>
        <w:spacing w:after="1" w:line="220" w:lineRule="auto"/>
        <w:ind w:firstLine="540"/>
        <w:jc w:val="both"/>
      </w:pPr>
    </w:p>
    <w:p w14:paraId="5B41A0F2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Каждая запись о музейном предмете, а также каждая запись о внесении изменений в описание музейного предмета в электронной системе учета музейных предметов должна подтверждаться усиленной электронной подписью работника Музея/Организации, уполномоченного на внесение указанных сведений.</w:t>
      </w:r>
    </w:p>
    <w:p w14:paraId="7FC8524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104. Разрешение на ведение учета музейных предметов, содержащих драгоценные металлы и/или камни, в электронной системе учета музейных предметов дает Минкультуры России.</w:t>
      </w:r>
    </w:p>
    <w:p w14:paraId="4309835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105. Состав сведений о музейных предметах, содержащих драгоценные металлы и/или камни, вносимых в электронную систему учета музейных предметов, должен соответствовать перечню сведений, установленных </w:t>
      </w:r>
      <w:hyperlink w:anchor="P335">
        <w:r>
          <w:rPr>
            <w:rFonts w:ascii="Calibri" w:hAnsi="Calibri" w:cs="Calibri"/>
            <w:color w:val="0000FF"/>
          </w:rPr>
          <w:t>пунктом 72</w:t>
        </w:r>
      </w:hyperlink>
      <w:r>
        <w:rPr>
          <w:rFonts w:ascii="Calibri" w:hAnsi="Calibri" w:cs="Calibri"/>
        </w:rPr>
        <w:t xml:space="preserve"> Правил.</w:t>
      </w:r>
    </w:p>
    <w:p w14:paraId="5F00DC73" w14:textId="77777777" w:rsidR="007578F1" w:rsidRDefault="007578F1">
      <w:pPr>
        <w:spacing w:after="1" w:line="220" w:lineRule="auto"/>
        <w:ind w:firstLine="540"/>
        <w:jc w:val="both"/>
      </w:pPr>
    </w:p>
    <w:p w14:paraId="3F160FEE" w14:textId="77777777" w:rsidR="007578F1" w:rsidRDefault="007578F1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XII. Учет при внесении изменений в сведения о музейном</w:t>
      </w:r>
    </w:p>
    <w:p w14:paraId="4C6DE35E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предмете в КСУ и Госкаталоге</w:t>
      </w:r>
    </w:p>
    <w:p w14:paraId="2EB8790C" w14:textId="77777777" w:rsidR="007578F1" w:rsidRDefault="007578F1">
      <w:pPr>
        <w:spacing w:after="1" w:line="220" w:lineRule="auto"/>
        <w:ind w:firstLine="540"/>
        <w:jc w:val="both"/>
      </w:pPr>
    </w:p>
    <w:p w14:paraId="76088A69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106. Изменения в сведения о музейном предмете, содержащем драгоценные металлы и/или камни, связанные с новой атрибуцией, с изменением состояния сохранности, с изменениями в результате проведения реставрационных работ, с проведением экспертизы ДМДК в музейных предметах вносятся в КСУ и в Госкаталог (за исключением сведений об изменении сохранности) на основании решения ЭФЗК, оформленного протоколом, в течение 3 месяцев с даты утверждения протокола ЭФЗК.</w:t>
      </w:r>
    </w:p>
    <w:p w14:paraId="40B2E22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Внесенные изменения фиксируются в Акте внесения изменений в КСУ (далее - Акт ВИ КСУ).</w:t>
      </w:r>
    </w:p>
    <w:p w14:paraId="299B678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107. Основанием для изменения учетного номера является решение Минкультуры России. Измененный учетный номер наносится на предмет в соответствии с требованиями Единых </w:t>
      </w:r>
      <w:hyperlink r:id="rId61">
        <w:r>
          <w:rPr>
            <w:rFonts w:ascii="Calibri" w:hAnsi="Calibri" w:cs="Calibri"/>
            <w:color w:val="0000FF"/>
          </w:rPr>
          <w:t>правил</w:t>
        </w:r>
      </w:hyperlink>
      <w:r>
        <w:rPr>
          <w:rFonts w:ascii="Calibri" w:hAnsi="Calibri" w:cs="Calibri"/>
        </w:rPr>
        <w:t xml:space="preserve"> в течение 20 рабочих дней с даты внесения изменений в КСУ.</w:t>
      </w:r>
    </w:p>
    <w:p w14:paraId="49E0ADE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108. Сведения, подлежащие изменению в КСУ, зачеркиваются одной чертой так, чтобы их можно было прочитать, новые сведения вносятся красными чернилами (пастой). О внесении изменений в сведения делается соответствующая запись в графе "Примечания" или на последней странице тома, оформленная в виде сноски, запись содержит реквизиты протокола ЭФЗК Музея/Организации, Акта ВИ КСУ, подпись заместителя руководителя Музея/Организации, курирующего работу по учету и хранению музейных предметов (главного хранителя), печать Музея/Организации (при наличии), дату внесения изменений.</w:t>
      </w:r>
    </w:p>
    <w:p w14:paraId="4B7CE97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109. Измененные сведения о музейных предметах вносятся в топографические описи, к Актам ОХ оформляются дополнения.</w:t>
      </w:r>
    </w:p>
    <w:p w14:paraId="12152C96" w14:textId="77777777" w:rsidR="007578F1" w:rsidRDefault="007578F1">
      <w:pPr>
        <w:spacing w:after="1" w:line="220" w:lineRule="auto"/>
        <w:ind w:firstLine="540"/>
        <w:jc w:val="both"/>
      </w:pPr>
    </w:p>
    <w:p w14:paraId="515C2C5D" w14:textId="77777777" w:rsidR="007578F1" w:rsidRDefault="007578F1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XIII. Государственный учет музейных предметов, содержащих</w:t>
      </w:r>
    </w:p>
    <w:p w14:paraId="581EDCA0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драгоценные металлы и/или камни, при исключении музейных</w:t>
      </w:r>
    </w:p>
    <w:p w14:paraId="3302D518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предметов из состава Музейного фонда Российской Федерации</w:t>
      </w:r>
    </w:p>
    <w:p w14:paraId="0EB5D3F0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и при передаче из одного Музея/Организации в другой</w:t>
      </w:r>
    </w:p>
    <w:p w14:paraId="709045F9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Музей/Организацию</w:t>
      </w:r>
    </w:p>
    <w:p w14:paraId="69D94C9A" w14:textId="77777777" w:rsidR="007578F1" w:rsidRDefault="007578F1">
      <w:pPr>
        <w:spacing w:after="1" w:line="220" w:lineRule="auto"/>
        <w:ind w:firstLine="540"/>
        <w:jc w:val="both"/>
      </w:pPr>
    </w:p>
    <w:p w14:paraId="505CA68E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110. Исключение музейных предметов, содержащих драгоценные металлы и/или камни, из состава Музейного фонда осуществляется по причинам утраты, разрушения, отсутствия историко-культурной, художественной, научной и иной ценности, судебного решения, вступившего в законную силу &lt;32&gt;, в порядке, установленном </w:t>
      </w:r>
      <w:hyperlink r:id="rId62">
        <w:r>
          <w:rPr>
            <w:rFonts w:ascii="Calibri" w:hAnsi="Calibri" w:cs="Calibri"/>
            <w:color w:val="0000FF"/>
          </w:rPr>
          <w:t>главой V</w:t>
        </w:r>
      </w:hyperlink>
      <w:r>
        <w:rPr>
          <w:rFonts w:ascii="Calibri" w:hAnsi="Calibri" w:cs="Calibri"/>
        </w:rPr>
        <w:t xml:space="preserve"> Положения о Музейном фонде, и оформляется приказом Минкультуры России.</w:t>
      </w:r>
    </w:p>
    <w:p w14:paraId="0D6E840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63CBF6B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&lt;32&gt; В соответствии со </w:t>
      </w:r>
      <w:hyperlink r:id="rId63">
        <w:r>
          <w:rPr>
            <w:rFonts w:ascii="Calibri" w:hAnsi="Calibri" w:cs="Calibri"/>
            <w:color w:val="0000FF"/>
          </w:rPr>
          <w:t>статьей 9</w:t>
        </w:r>
      </w:hyperlink>
      <w:r>
        <w:rPr>
          <w:rFonts w:ascii="Calibri" w:hAnsi="Calibri" w:cs="Calibri"/>
        </w:rPr>
        <w:t xml:space="preserve"> Федерального закона N 54-ФЗ (Собрание законодательства Российской Федерации 1996, N 22, ст. 2591, 2016, N 27, ст. 4290).</w:t>
      </w:r>
    </w:p>
    <w:p w14:paraId="22C44264" w14:textId="77777777" w:rsidR="007578F1" w:rsidRDefault="007578F1">
      <w:pPr>
        <w:spacing w:after="1" w:line="220" w:lineRule="auto"/>
        <w:ind w:firstLine="540"/>
        <w:jc w:val="both"/>
      </w:pPr>
    </w:p>
    <w:p w14:paraId="5E33B87D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Исключенные из состава Музейного фонда Российской Федерации по причине разрушения и отсутствия историко-культурной, научной и иной ценности музейные предметы, содержащие драгоценные металлы и/или камни, после осуществления Музеем/Организацией процедуры исключения из КП ОФ, инвентарной книги фондовой коллекции, КСУ подлежат передаче в Гохран России для зачисления в Государственный фонд драгоценных металлов и драгоценных камней Российской Федерации &lt;33&gt;.</w:t>
      </w:r>
    </w:p>
    <w:p w14:paraId="01397C2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155D083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&lt;33&gt; В соответствии с </w:t>
      </w:r>
      <w:hyperlink r:id="rId64">
        <w:r>
          <w:rPr>
            <w:rFonts w:ascii="Calibri" w:hAnsi="Calibri" w:cs="Calibri"/>
            <w:color w:val="0000FF"/>
          </w:rPr>
          <w:t>пунктом 3.1 статьи 6</w:t>
        </w:r>
      </w:hyperlink>
      <w:r>
        <w:rPr>
          <w:rFonts w:ascii="Calibri" w:hAnsi="Calibri" w:cs="Calibri"/>
        </w:rPr>
        <w:t xml:space="preserve"> Федерального закона N 41-ФЗ (Собрание законодательства Российской Федерации 1998, N 13, ст. 1463; 2015, N 18, ст. 2614).</w:t>
      </w:r>
    </w:p>
    <w:p w14:paraId="2D0FE45E" w14:textId="77777777" w:rsidR="007578F1" w:rsidRDefault="007578F1">
      <w:pPr>
        <w:spacing w:after="1" w:line="220" w:lineRule="auto"/>
        <w:ind w:firstLine="540"/>
        <w:jc w:val="both"/>
      </w:pPr>
    </w:p>
    <w:p w14:paraId="55B8C1B3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111. Исключение музейных предметов, содержащих драгоценные металлы и/или камни, из основного фонда Музея при передаче из одного Музея/Организации в другой Музей/Организацию оформляется приказом Минкультуры России.</w:t>
      </w:r>
    </w:p>
    <w:p w14:paraId="2BEBE68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Передача музейных предметов осуществляется по акту приема-передачи с обязательным взвешиванием. После осуществления государственного первичного учета и государственного централизованного учета Музей/Организация, принявший музейный предмет, организовывают экспертизу ДМДК в музейном предмете.</w:t>
      </w:r>
    </w:p>
    <w:p w14:paraId="13F799D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112. Отметка об исключении музейного предмета из Музейного фонда Российской Федерации или основного фонда Музея/Организации делается в графе "Примечание" КП ОФ, инвентарной книги, КСУ и содержит следующие сведения:</w:t>
      </w:r>
    </w:p>
    <w:p w14:paraId="1CD4B96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исключения из Музейного фонда - слова "Исключено из Музейного фонда Российской Федерации. Приказ Минкультуры России от 00.00.0000 N 000. Отправлено в Гохран 00.00.0000", должность, подпись и расшифровка подписи заместителя руководителя Музея/Организации, курирующего работу по учету и хранению музейных предметов (главного хранителя), дата, печать Музея/Организации (при наличии);</w:t>
      </w:r>
    </w:p>
    <w:p w14:paraId="27DA3D8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исключения из основного фонда - слова "Исключено из ОФ. Приказ Минкультуры России от 00.00.0000 N 000. Передано в _________. Акт от 00.00.0000 N 000", должность, подпись и расшифровка подписи заместителя руководителя Музея/Организации, курирующего работу по учету и хранению музейных предметов (главного хранителя), дата, печать Музея/Организации (при наличии).</w:t>
      </w:r>
    </w:p>
    <w:p w14:paraId="7A78117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Запись делается красными чернилами.</w:t>
      </w:r>
    </w:p>
    <w:p w14:paraId="6B436B8E" w14:textId="77777777" w:rsidR="007578F1" w:rsidRDefault="007578F1">
      <w:pPr>
        <w:spacing w:after="1" w:line="220" w:lineRule="auto"/>
        <w:ind w:firstLine="540"/>
        <w:jc w:val="both"/>
      </w:pPr>
    </w:p>
    <w:p w14:paraId="148218B4" w14:textId="77777777" w:rsidR="007578F1" w:rsidRDefault="007578F1">
      <w:pPr>
        <w:spacing w:after="1" w:line="220" w:lineRule="auto"/>
        <w:jc w:val="center"/>
        <w:outlineLvl w:val="1"/>
      </w:pPr>
      <w:bookmarkStart w:id="17" w:name="P503"/>
      <w:bookmarkEnd w:id="17"/>
      <w:r>
        <w:rPr>
          <w:rFonts w:ascii="Calibri" w:hAnsi="Calibri" w:cs="Calibri"/>
          <w:b/>
        </w:rPr>
        <w:t>XIV. Хранение музейных предметов, содержащих драгоценные</w:t>
      </w:r>
    </w:p>
    <w:p w14:paraId="5DFA7D71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металлы и/или камни</w:t>
      </w:r>
    </w:p>
    <w:p w14:paraId="6DAB3FE6" w14:textId="77777777" w:rsidR="007578F1" w:rsidRDefault="007578F1">
      <w:pPr>
        <w:spacing w:after="1" w:line="220" w:lineRule="auto"/>
        <w:ind w:firstLine="540"/>
        <w:jc w:val="both"/>
      </w:pPr>
    </w:p>
    <w:p w14:paraId="5DBF5151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113. Хранение музейных предметов, содержащих драгоценные металлы и/или камни, осуществляется в Музеях/Организациях таким образом, чтобы была обеспечена их сохранность во всех этапах учета, хранения и использования.</w:t>
      </w:r>
    </w:p>
    <w:p w14:paraId="0F9F668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Хранение музейных предметов, содержащих драгоценные металлы и/или камни, рекомендуется организовывать в отдельных от остальных фондовых коллекций помещениях. При отсутствии отдельных помещений для хранения музейных предметов, содержащих драгоценные металлы и/или камни, допускается хранение их в одном помещении с другими музейными предметами, но в отдельных несгораемых шкафах, металлических ящиках и сейфах, оснащенных техническими средствами защиты и многорубежной охранной сигнализацией, подключенной к пульту организации, обеспечивающей охрану.</w:t>
      </w:r>
    </w:p>
    <w:p w14:paraId="712CCAD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Фондохранилища, в которых хранятся музейные предметы, содержащие драгоценные металлы и/или камни, должны быть снабжены железными дверями и решетками на окнах (или иметь стекла, усиленные антивандальной пленкой).</w:t>
      </w:r>
    </w:p>
    <w:p w14:paraId="5E6E81B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Все помещения, а также несгораемые шкафы и сейфы, витрины, в которых хранятся музейные предметы, содержащие драгоценные металлы и/или камни, должны быть снабжены круглосуточной охранной и противопожарной сигнализацией.</w:t>
      </w:r>
    </w:p>
    <w:p w14:paraId="5073C4D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Каждое помещение, несгораемый шкаф, сейф или витрина должны иметь приспособления для опечатывания их личными печатями (пломбирами) ответственного хранителя.</w:t>
      </w:r>
    </w:p>
    <w:p w14:paraId="04543BA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114. По окончании работы фондохранилища, шкафы, сейфы, ящики, витрины должны закрываться, опечатываться (пломбироваться) и сдаваться под охрану.</w:t>
      </w:r>
    </w:p>
    <w:p w14:paraId="2E809E8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115. Вскрытие мест хранения музейных предметов, содержащих драгоценные металлы и/или камни, производится ответственным хранителем.</w:t>
      </w:r>
    </w:p>
    <w:p w14:paraId="174E715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отсутствие ответственного хранителя вскрытие производится комиссией, назначаемой приказом/распоряжением руководителя Музея/Организации или его заместителя, курирующего работу по учету и хранению музейных предметов (главного хранителя) или лиц, их замещающих, с составлением акта вскрытия.</w:t>
      </w:r>
    </w:p>
    <w:p w14:paraId="375FF23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состав комиссии должны входить заместитель руководителя Музея/Организации, курирующий работу по учету и хранению музейных предметов (главный хранитель) (в случае его отсутствия - заведующий подразделением, осуществляющим хранение музейных предметов), работник, осуществляющий учет музейных предметов, хранители коллекций.</w:t>
      </w:r>
    </w:p>
    <w:p w14:paraId="76DB5A3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 целью фиксации процесса может проводится видеосъемка.</w:t>
      </w:r>
    </w:p>
    <w:p w14:paraId="5820684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116. Для обеспечения сохранности музейных предметов, содержащих драгоценные металлы и/или камни, несанкционированный доступ посторонних лиц в помещения, где осуществляются их хранение, должен быть исключен.</w:t>
      </w:r>
    </w:p>
    <w:p w14:paraId="6E4CB76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117. Музейные предметы, содержащие драгоценные металлы и/или камни, экспонируются в закрытых застекленных шкафах и витринах, оснащенных круглосуточной охранной сигнализацией.</w:t>
      </w:r>
    </w:p>
    <w:p w14:paraId="10255EF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118. Для хранения предметов, содержащих серебро, не допускается использование витрин и шкафов, окрашенных эмульсионными красками с содержанием казеина. Запрещается контакт предметов из серебра с картоном, бумагой и текстильными материалами, содержащими в своем составе серу.</w:t>
      </w:r>
    </w:p>
    <w:p w14:paraId="04B9BE9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Предметы из ткани с жемчугом и драгоценными камнями хранят в чехлах, чтобы в случае осыпания украшений их можно было легко обнаружить.</w:t>
      </w:r>
    </w:p>
    <w:p w14:paraId="64D186E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Изделия, содержащие жемчуг, не должны храниться в условиях, при которых возможно конденсирование влаги, кислоты, в которых жемчуг растворяется. Жемчужины не рекомендуется нанизывать на металлическую проволоку.</w:t>
      </w:r>
    </w:p>
    <w:p w14:paraId="5531939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Драгоценные камни нельзя подвергать температурам ниже 0 °C и экспонировать под прямыми солнечными лучами.</w:t>
      </w:r>
    </w:p>
    <w:p w14:paraId="69F8578E" w14:textId="77777777" w:rsidR="007578F1" w:rsidRDefault="007578F1">
      <w:pPr>
        <w:spacing w:after="1" w:line="220" w:lineRule="auto"/>
        <w:ind w:firstLine="540"/>
        <w:jc w:val="both"/>
      </w:pPr>
    </w:p>
    <w:p w14:paraId="7743CFE7" w14:textId="77777777" w:rsidR="007578F1" w:rsidRDefault="007578F1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XV. Использование музейных предметов, содержащих драгоценные</w:t>
      </w:r>
    </w:p>
    <w:p w14:paraId="7F8BD1A4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металлы и/или камни</w:t>
      </w:r>
    </w:p>
    <w:p w14:paraId="31F6832E" w14:textId="77777777" w:rsidR="007578F1" w:rsidRDefault="007578F1">
      <w:pPr>
        <w:spacing w:after="1" w:line="220" w:lineRule="auto"/>
        <w:ind w:firstLine="540"/>
        <w:jc w:val="both"/>
      </w:pPr>
    </w:p>
    <w:p w14:paraId="59134643" w14:textId="77777777" w:rsidR="007578F1" w:rsidRDefault="007578F1">
      <w:pPr>
        <w:spacing w:after="1" w:line="220" w:lineRule="auto"/>
        <w:ind w:firstLine="540"/>
        <w:jc w:val="both"/>
      </w:pPr>
      <w:bookmarkStart w:id="18" w:name="P526"/>
      <w:bookmarkEnd w:id="18"/>
      <w:r>
        <w:rPr>
          <w:rFonts w:ascii="Calibri" w:hAnsi="Calibri" w:cs="Calibri"/>
        </w:rPr>
        <w:t>119. Музейные предметы, содержащие драгоценные металлы и/или драгоценные камни, используются государственными и муниципальными Музеями/Организациями в целях их изучения, в том числе для проведения реставрационных работ и экспертизы, и публикации, в том числе в форме экспонирования в постоянных экспозициях и на временных выставках, проводимых в музее и за его пределами, а также в просветительной, научно-исследовательской и образовательной деятельности Музеев/Организаций &lt;34&gt;.</w:t>
      </w:r>
    </w:p>
    <w:p w14:paraId="537B6E4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41426FE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&lt;34&gt; </w:t>
      </w:r>
      <w:hyperlink r:id="rId65">
        <w:r>
          <w:rPr>
            <w:rFonts w:ascii="Calibri" w:hAnsi="Calibri" w:cs="Calibri"/>
            <w:color w:val="0000FF"/>
          </w:rPr>
          <w:t>Статья 27</w:t>
        </w:r>
      </w:hyperlink>
      <w:r>
        <w:rPr>
          <w:rFonts w:ascii="Calibri" w:hAnsi="Calibri" w:cs="Calibri"/>
        </w:rPr>
        <w:t xml:space="preserve"> Федерального закона N 54-ФЗ (Собрание законодательства Российской Федерации 1996, N 22, ст. 2591; 2016, N 27 (часть II), ст. 4290).</w:t>
      </w:r>
    </w:p>
    <w:p w14:paraId="2CCB25FE" w14:textId="77777777" w:rsidR="007578F1" w:rsidRDefault="007578F1">
      <w:pPr>
        <w:spacing w:after="1" w:line="220" w:lineRule="auto"/>
        <w:ind w:firstLine="540"/>
        <w:jc w:val="both"/>
      </w:pPr>
    </w:p>
    <w:p w14:paraId="087D428A" w14:textId="77777777" w:rsidR="007578F1" w:rsidRDefault="007578F1">
      <w:pPr>
        <w:spacing w:after="1" w:line="220" w:lineRule="auto"/>
        <w:ind w:firstLine="540"/>
        <w:jc w:val="both"/>
      </w:pPr>
      <w:bookmarkStart w:id="19" w:name="P530"/>
      <w:bookmarkEnd w:id="19"/>
      <w:r>
        <w:rPr>
          <w:rFonts w:ascii="Calibri" w:hAnsi="Calibri" w:cs="Calibri"/>
        </w:rPr>
        <w:t xml:space="preserve">120. Музейные предметы, содержащие драгоценные металлы и/или камни, отнесенные к Государственной коллекции музыкальных инструментов, могут передаваться физическим лицам во временное использование в порядке, установленном </w:t>
      </w:r>
      <w:hyperlink r:id="rId66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государственной коллекции уникальных музыкальных инструментов Российской Федерации, утвержденным приказом Минкультуры России от 08.08.2019 N 1128 (зарегистрирован Минюстом России 27.12.2019, регистрационный N 57015).</w:t>
      </w:r>
    </w:p>
    <w:p w14:paraId="486E63A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121. Музейные предметы, содержащие драгоценные металлы и/или камни, находящиеся в государственной собственности, могут передаваться в безвозмездное пользование государственным и муниципальным музеям и другим организациям в порядке, определенном </w:t>
      </w:r>
      <w:hyperlink r:id="rId67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передаче музейных предметов и музейных коллекций, включенных в состав государственной части Музейного фонда Российской Федерации и находящихся в государственной собственности, в безвозмездное пользование государственным и муниципальным музеям и другим организациям, утвержденным постановлением Правительства Российской Федерации от 10.08.2017 N 960 &lt;35&gt;.</w:t>
      </w:r>
    </w:p>
    <w:p w14:paraId="4DF0D38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2AEEE8A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&lt;35&gt; Собрание законодательства Российской Федерации, 2017, N 34, ст. 5284.</w:t>
      </w:r>
    </w:p>
    <w:p w14:paraId="2A606B58" w14:textId="77777777" w:rsidR="007578F1" w:rsidRDefault="007578F1">
      <w:pPr>
        <w:spacing w:after="1" w:line="220" w:lineRule="auto"/>
        <w:ind w:firstLine="540"/>
        <w:jc w:val="both"/>
      </w:pPr>
    </w:p>
    <w:p w14:paraId="5002E18A" w14:textId="77777777" w:rsidR="007578F1" w:rsidRDefault="007578F1">
      <w:pPr>
        <w:spacing w:after="1" w:line="220" w:lineRule="auto"/>
        <w:ind w:firstLine="540"/>
        <w:jc w:val="both"/>
      </w:pPr>
      <w:bookmarkStart w:id="20" w:name="P535"/>
      <w:bookmarkEnd w:id="20"/>
      <w:r>
        <w:rPr>
          <w:rFonts w:ascii="Calibri" w:hAnsi="Calibri" w:cs="Calibri"/>
        </w:rPr>
        <w:t xml:space="preserve">122. Музейные предметы, содержащие драгоценные металлы и/или драгоценные камни, являющиеся предметами религиозного назначения, могут передаваться государственными Музеями/Организациями в религиозные организации в порядке, определенном </w:t>
      </w:r>
      <w:hyperlink r:id="rId68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передаче религиозным организациям находящегося в федеральной собственности имущества религиозного назначения, отнесенного к музейным предметам и музейным коллекциям, включенным в состав государственной части Музейного фонда Российской Федерации, либо документам Архивного фонда Российской Федерации, утвержденным постановлением Правительства Российской Федерации от 30.06.2001 N 490 &lt;36&gt;.</w:t>
      </w:r>
    </w:p>
    <w:p w14:paraId="19934B6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42C10B0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&lt;36&gt; Собрание законодательства Российской Федерации, 2001, N 28, ст. 2889; 2011, N 17, ст. 2431.</w:t>
      </w:r>
    </w:p>
    <w:p w14:paraId="02D01BFB" w14:textId="77777777" w:rsidR="007578F1" w:rsidRDefault="007578F1">
      <w:pPr>
        <w:spacing w:after="1" w:line="220" w:lineRule="auto"/>
        <w:ind w:firstLine="540"/>
        <w:jc w:val="both"/>
      </w:pPr>
    </w:p>
    <w:p w14:paraId="04CE0DE8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123. Сведения об использовании музейных предметов, содержащих драгоценные металлы и/или камни, в целях изучения, в том числе для проведения реставрационных работ и экспертизы, и публикации, а также об их использовании в целях, указанных в </w:t>
      </w:r>
      <w:hyperlink w:anchor="P530">
        <w:r>
          <w:rPr>
            <w:rFonts w:ascii="Calibri" w:hAnsi="Calibri" w:cs="Calibri"/>
            <w:color w:val="0000FF"/>
          </w:rPr>
          <w:t>пунктах 120</w:t>
        </w:r>
      </w:hyperlink>
      <w:r>
        <w:rPr>
          <w:rFonts w:ascii="Calibri" w:hAnsi="Calibri" w:cs="Calibri"/>
        </w:rPr>
        <w:t xml:space="preserve"> - </w:t>
      </w:r>
      <w:hyperlink w:anchor="P535">
        <w:r>
          <w:rPr>
            <w:rFonts w:ascii="Calibri" w:hAnsi="Calibri" w:cs="Calibri"/>
            <w:color w:val="0000FF"/>
          </w:rPr>
          <w:t>122</w:t>
        </w:r>
      </w:hyperlink>
      <w:r>
        <w:rPr>
          <w:rFonts w:ascii="Calibri" w:hAnsi="Calibri" w:cs="Calibri"/>
        </w:rPr>
        <w:t xml:space="preserve"> Правил, подлежат регистрации в реестре сделок с музейными предметами и музейными коллекциями, включенными в состав Музейного фонда Российской Федерации, Госкаталога (далее - реестр сделок Госкаталога) в порядке, определенном </w:t>
      </w:r>
      <w:hyperlink r:id="rId69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Государственном каталоге Музейного фонда.</w:t>
      </w:r>
    </w:p>
    <w:p w14:paraId="6FF826B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Решение о передаче музейных предметов, содержащих драгоценные металлы и/или камни, принимается Минкультуры России и регистрируется в виде реестровой записи в реестре сделок Госкаталога.</w:t>
      </w:r>
    </w:p>
    <w:p w14:paraId="1DF23C7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124. Передача музейных предметов, содержащих драгоценные металлы и/или драгоценные камни, другим государственным и муниципальным Музеям/Организациям для использования в целях, установленных </w:t>
      </w:r>
      <w:hyperlink w:anchor="P526">
        <w:r>
          <w:rPr>
            <w:rFonts w:ascii="Calibri" w:hAnsi="Calibri" w:cs="Calibri"/>
            <w:color w:val="0000FF"/>
          </w:rPr>
          <w:t>пунктом 119</w:t>
        </w:r>
      </w:hyperlink>
      <w:r>
        <w:rPr>
          <w:rFonts w:ascii="Calibri" w:hAnsi="Calibri" w:cs="Calibri"/>
        </w:rPr>
        <w:t xml:space="preserve"> Правил, осуществляется на основании разрешения Минкультуры России &lt;37&gt;.</w:t>
      </w:r>
    </w:p>
    <w:p w14:paraId="7106BE3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2ABBBF5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&lt;37&gt; В соответствии с </w:t>
      </w:r>
      <w:hyperlink r:id="rId70">
        <w:r>
          <w:rPr>
            <w:rFonts w:ascii="Calibri" w:hAnsi="Calibri" w:cs="Calibri"/>
            <w:color w:val="0000FF"/>
          </w:rPr>
          <w:t>пунктом 38.1</w:t>
        </w:r>
      </w:hyperlink>
      <w:r>
        <w:rPr>
          <w:rFonts w:ascii="Calibri" w:hAnsi="Calibri" w:cs="Calibri"/>
        </w:rPr>
        <w:t xml:space="preserve"> Единых правил.</w:t>
      </w:r>
    </w:p>
    <w:p w14:paraId="7FA81630" w14:textId="77777777" w:rsidR="007578F1" w:rsidRDefault="007578F1">
      <w:pPr>
        <w:spacing w:after="1" w:line="220" w:lineRule="auto"/>
        <w:ind w:firstLine="540"/>
        <w:jc w:val="both"/>
      </w:pPr>
    </w:p>
    <w:p w14:paraId="6E68285F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125. Использование музейных предметов, содержащих драгоценные металлы и/или камни, внутри Музея/Организации производится:</w:t>
      </w:r>
    </w:p>
    <w:p w14:paraId="2CE1A4F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экспонирования - по решению руководителя Музея/Организации;</w:t>
      </w:r>
    </w:p>
    <w:p w14:paraId="6781A90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проведения реставрационных работ, научного изучения, проведения экспертизы - на основании годового плана работы по разрешению главного хранителя;</w:t>
      </w:r>
    </w:p>
    <w:p w14:paraId="743F99C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внеплановых работ - по решению руководителя Музея/Организации.</w:t>
      </w:r>
    </w:p>
    <w:p w14:paraId="46FB9F1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Внутреннее перемещение музейных предметов оформляется актом внутримузейной передачи в соответствии с требованиями Единых правил.</w:t>
      </w:r>
    </w:p>
    <w:p w14:paraId="3E1324E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126. При передаче музейных предметов, содержащих драгоценные металлы и/или драгоценные камни, на временное хранение в соответствии с </w:t>
      </w:r>
      <w:hyperlink w:anchor="P526">
        <w:r>
          <w:rPr>
            <w:rFonts w:ascii="Calibri" w:hAnsi="Calibri" w:cs="Calibri"/>
            <w:color w:val="0000FF"/>
          </w:rPr>
          <w:t>пунктом 119</w:t>
        </w:r>
      </w:hyperlink>
      <w:r>
        <w:rPr>
          <w:rFonts w:ascii="Calibri" w:hAnsi="Calibri" w:cs="Calibri"/>
        </w:rPr>
        <w:t xml:space="preserve"> Правил необходимо производить взвешивание передаваемых музейных предметов, а при необходимости - экспертизу ДМДК в музейных предметах с привлечением эксперта ФПП/ТО ФПП/аккредитованной лаборатории.</w:t>
      </w:r>
    </w:p>
    <w:p w14:paraId="7F7C5D5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127. Прием и передача музейных предметов, содержащих драгоценные металлы и/или драгоценные камни, на временное хранение для их использования в соответствии с Правилами оформляются актами.</w:t>
      </w:r>
    </w:p>
    <w:p w14:paraId="6115596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128. При приеме или передаче музейных предметов, содержащих драгоценные металлы и/или камни, на временное хранение в актах приема-передачи указываются все сведения, внесенные в КСУ, включая количество пустых гнезд в отношении музейных предметов с утраченными вставками.</w:t>
      </w:r>
    </w:p>
    <w:p w14:paraId="0B14727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приема и передачи на временное хранение музейных предметов, содержащих драгоценные металлы и/или драгоценные камни, в количестве более 1 музейного предмета, в итоговой части акта приема-передачи указывается общее количество принимаемых/передаваемых музейных предметов, в том числе количество музейных предметов, содержащих драгоценные металлы и/или камни, общая масса музейных предметов, содержащих драгоценные металлы и/или камни, по результатам взвешивания, масса драгоценных металлов в лигатуре и чистоте, общая масса драгоценных камней и их количество (по видам) - по сведениям КСУ.</w:t>
      </w:r>
    </w:p>
    <w:p w14:paraId="2A77AD6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129. Выдача музейных предметов для проведения экспертизы ДМДК в музейных предметах за пределы Музея/Организации в ФПП/ТО ФПП производится на основании разрешения Минкультуры России. Заявка на получение разрешения оформляется Музеем/Организацией в реестре сделок Госкаталога. Разрешение выдается посредством регистрации реестровой записи с шифром "ЭК".</w:t>
      </w:r>
    </w:p>
    <w:p w14:paraId="4C43F30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130. Прием (возврат) музейных предметов экспертом ФПП/ТО ФПП осуществляется в оборудованном для проведения экспертиз ДМДК в музейных предметах помещении в присутствии уполномоченного(ых) лица (лиц) Музея/Организации и оформляется актом приема-передачи. Присутствие третьих лиц, не связанных с процедурой музейных предметов, не допускается. В целях документирования процесса передачи музейных предметов, фиксации их количества и состояния сохранности при приеме (возврате) может вестись фото- и видеосъемка.</w:t>
      </w:r>
    </w:p>
    <w:p w14:paraId="65D0211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если экспертиза ДМДК в музейных предметах проводится в течение 1 рабочего дня в присутствии уполномоченного(ых) лица (лиц) Музея/Организации акт приема-передачи не оформляется.</w:t>
      </w:r>
    </w:p>
    <w:p w14:paraId="7C93959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Выдача (возврат) музейных предметов эксперту аккредитованной лаборатории Музея/Организации производится по акту внутримузейной передачи.</w:t>
      </w:r>
    </w:p>
    <w:p w14:paraId="44DE172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131. Проект акта приема-передачи готовится Музеем/Организацией и содержит описание предмета, номера государственного первичного и государственного централизованного учета, номер по КСУ (при наличии), состояние сохранности и общую массу.</w:t>
      </w:r>
    </w:p>
    <w:p w14:paraId="172AD24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ходе приема (возврата) музейных предметов проводится взвешивание музейного предмета, сличение описания, учетных обозначений и состояния сохранности музейного предмета, указанного в проекте акта, с его фактическим состоянием в целях предотвращения проведения экспертизы с частью музейного предмета или с музейным предметом, не соответствующим описанию и состоянию сохранности. Результаты взвешивания и описание состояния сохранности на момент приема (возврата) на экспертизу указываются в акте приема-передачи.</w:t>
      </w:r>
    </w:p>
    <w:p w14:paraId="60D13CC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Не принимаются на экспертизу и возвращаются Музею/Организации музейные предметы, в отношении которых экспертом выявлены расхождения с представленной Музеем/Организацией информацией в проекте акта приема-передачи (состояние сохранности, целостность музейного предмета, размеры, общая масса и другие) с соответствующей отметкой в графе "Примечание".</w:t>
      </w:r>
    </w:p>
    <w:p w14:paraId="5615F32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Акт приема-передачи оформляется в 2 экземплярах: один - для Музея/Организации, второй - для ФПП/ТО ФПП/Музея/Организации.</w:t>
      </w:r>
    </w:p>
    <w:p w14:paraId="231E6DA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132. Представитель Музея/Организации представляют ФПП/ТО ФПП/при приеме музейных предметов после экспертизы следующие документы:</w:t>
      </w:r>
    </w:p>
    <w:p w14:paraId="61622A0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документ, удостоверяющий полномочия лица (лиц) на прием музейных предметов (доверенность, выданная представителю Музея/Организации, удостоверяющая его полномочия, или заверенная копия локального акта);</w:t>
      </w:r>
    </w:p>
    <w:p w14:paraId="0DF3913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документ, удостоверяющий личность;</w:t>
      </w:r>
    </w:p>
    <w:p w14:paraId="5416745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проект акта возврата музейных предметов в 2 экземплярах;</w:t>
      </w:r>
    </w:p>
    <w:p w14:paraId="7C7A48DB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копия акта приема-передачи.</w:t>
      </w:r>
    </w:p>
    <w:p w14:paraId="7A49E12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133. ФПП/ТО ФПП выдает акт экспертизы ДМДК в музейных предметах после представления Музеем/Организацией документа, подтверждающего оплату государственной пошлины.</w:t>
      </w:r>
    </w:p>
    <w:p w14:paraId="7F50AA01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Акт экспертизы может быть направлен Музею/Организации почтовым отправлением с уведомлением о вручении.</w:t>
      </w:r>
    </w:p>
    <w:p w14:paraId="5496D1C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134. Перевозка (транспортировка) музейных предметов, содержащих драгоценные металлы и/или камни, при их использовании осуществляется в соответствии с </w:t>
      </w:r>
      <w:hyperlink r:id="rId71">
        <w:r>
          <w:rPr>
            <w:rFonts w:ascii="Calibri" w:hAnsi="Calibri" w:cs="Calibri"/>
            <w:color w:val="0000FF"/>
          </w:rPr>
          <w:t>абзацем первым пункта 3 статьи 29</w:t>
        </w:r>
      </w:hyperlink>
      <w:r>
        <w:rPr>
          <w:rFonts w:ascii="Calibri" w:hAnsi="Calibri" w:cs="Calibri"/>
        </w:rPr>
        <w:t xml:space="preserve"> Федерального закона N 41-ФЗ.</w:t>
      </w:r>
    </w:p>
    <w:p w14:paraId="38FAFBBD" w14:textId="77777777" w:rsidR="007578F1" w:rsidRDefault="007578F1">
      <w:pPr>
        <w:spacing w:after="1" w:line="220" w:lineRule="auto"/>
        <w:ind w:firstLine="540"/>
        <w:jc w:val="both"/>
      </w:pPr>
    </w:p>
    <w:p w14:paraId="0F9854D5" w14:textId="77777777" w:rsidR="007578F1" w:rsidRDefault="007578F1">
      <w:pPr>
        <w:spacing w:after="1" w:line="220" w:lineRule="auto"/>
        <w:ind w:firstLine="540"/>
        <w:jc w:val="both"/>
      </w:pPr>
    </w:p>
    <w:p w14:paraId="61FB3AAE" w14:textId="77777777" w:rsidR="007578F1" w:rsidRDefault="007578F1">
      <w:pPr>
        <w:spacing w:after="1" w:line="220" w:lineRule="auto"/>
        <w:ind w:firstLine="540"/>
        <w:jc w:val="both"/>
      </w:pPr>
    </w:p>
    <w:p w14:paraId="7E07141A" w14:textId="77777777" w:rsidR="007578F1" w:rsidRDefault="007578F1">
      <w:pPr>
        <w:spacing w:after="1" w:line="220" w:lineRule="auto"/>
        <w:ind w:firstLine="540"/>
        <w:jc w:val="both"/>
      </w:pPr>
    </w:p>
    <w:p w14:paraId="709B230D" w14:textId="77777777" w:rsidR="007578F1" w:rsidRDefault="007578F1">
      <w:pPr>
        <w:spacing w:after="1" w:line="220" w:lineRule="auto"/>
        <w:ind w:firstLine="540"/>
        <w:jc w:val="both"/>
      </w:pPr>
    </w:p>
    <w:p w14:paraId="0A9CA270" w14:textId="77777777" w:rsidR="007578F1" w:rsidRDefault="007578F1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1</w:t>
      </w:r>
    </w:p>
    <w:p w14:paraId="361047C7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к Правилам организации учета,</w:t>
      </w:r>
    </w:p>
    <w:p w14:paraId="299E73C3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хранения и использования музейных</w:t>
      </w:r>
    </w:p>
    <w:p w14:paraId="3ECBCAD8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предметов и музейных коллекций,</w:t>
      </w:r>
    </w:p>
    <w:p w14:paraId="2B31937E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включенных в состав Музейного фонда</w:t>
      </w:r>
    </w:p>
    <w:p w14:paraId="27F40624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 и содержащих</w:t>
      </w:r>
    </w:p>
    <w:p w14:paraId="579C63DA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в своем составе драгоценные металлы</w:t>
      </w:r>
    </w:p>
    <w:p w14:paraId="25AF74B1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и драгоценные камни, утвержденным</w:t>
      </w:r>
    </w:p>
    <w:p w14:paraId="571C839D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приказом Министерства культуры</w:t>
      </w:r>
    </w:p>
    <w:p w14:paraId="7BF20BA7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0FB5FBE8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от 04.08.2022 N 1322</w:t>
      </w:r>
    </w:p>
    <w:p w14:paraId="538DBF08" w14:textId="77777777" w:rsidR="007578F1" w:rsidRDefault="007578F1">
      <w:pPr>
        <w:spacing w:after="1" w:line="220" w:lineRule="auto"/>
        <w:ind w:firstLine="540"/>
        <w:jc w:val="both"/>
      </w:pPr>
    </w:p>
    <w:p w14:paraId="7FE6883E" w14:textId="77777777" w:rsidR="007578F1" w:rsidRDefault="007578F1">
      <w:pPr>
        <w:spacing w:after="1" w:line="220" w:lineRule="auto"/>
        <w:jc w:val="center"/>
      </w:pPr>
      <w:bookmarkStart w:id="21" w:name="P587"/>
      <w:bookmarkEnd w:id="21"/>
      <w:r>
        <w:rPr>
          <w:rFonts w:ascii="Calibri" w:hAnsi="Calibri" w:cs="Calibri"/>
          <w:b/>
        </w:rPr>
        <w:t>РЕКОМЕНДАЦИИ</w:t>
      </w:r>
    </w:p>
    <w:p w14:paraId="4A05B9C5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ПО КЛАССИФИКАЦИИ СПЕЦИАЛЬНЫХ КОЛЛЕКЦИЙ МУЗЕЙНЫХ ПРЕДМЕТОВ,</w:t>
      </w:r>
    </w:p>
    <w:p w14:paraId="58B48F29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  <w:b/>
        </w:rPr>
        <w:t>СОДЕРЖАЩИХ ДРАГОЦЕННЫЕ МЕТАЛЛЫ И/ИЛИ КАМНИ</w:t>
      </w:r>
    </w:p>
    <w:p w14:paraId="21E4F482" w14:textId="77777777" w:rsidR="007578F1" w:rsidRDefault="007578F1">
      <w:pPr>
        <w:spacing w:after="1" w:line="220" w:lineRule="auto"/>
        <w:ind w:firstLine="540"/>
        <w:jc w:val="both"/>
      </w:pPr>
    </w:p>
    <w:p w14:paraId="6784E62E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В случае если общее количество музейных предметов, содержащих драгоценные металлы и/или камни, не превышает 100 музейных предметов, специальный учет музейных предметов, содержащих драгоценные металлы и/или камни, может вестись по следующим книгам специального учета (далее - КСУ):</w:t>
      </w:r>
    </w:p>
    <w:p w14:paraId="707F736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содержащие золото и металлы платиновой группы, а также драгоценные камни;</w:t>
      </w:r>
    </w:p>
    <w:p w14:paraId="647C6BC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содержащие серебро, а также драгоценные камни.</w:t>
      </w:r>
    </w:p>
    <w:p w14:paraId="143F6DEA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В случае если общее количество музейных предметов, содержащих драгоценные металлы и/или камни, не превышает 500 музейных предметов, специальный учет музейных предметов, содержащих драгоценные металлы и/или камни, может вестись по следующим КСУ:</w:t>
      </w:r>
    </w:p>
    <w:p w14:paraId="60685B7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содержащие золото и металлы платиновой группы, в том числе драгоценные камни;</w:t>
      </w:r>
    </w:p>
    <w:p w14:paraId="1E899336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содержащие серебро, в том числе драгоценные камни;</w:t>
      </w:r>
    </w:p>
    <w:p w14:paraId="1EE15430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предметы нумизматики из золота и металлов платиновой группы и драгоценных камней;</w:t>
      </w:r>
    </w:p>
    <w:p w14:paraId="4567798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предметы нумизматики из серебра и драгоценных камней.</w:t>
      </w:r>
    </w:p>
    <w:p w14:paraId="2DAECDF9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В случае если общее количество музейных предметов, содержащих драгоценные металлы и/или камни, не превышает 2000 музейных предметов, специальный учет музейных предметов, содержащих драгоценные металлы и/или камни, может вестись по следующим КСУ:</w:t>
      </w:r>
    </w:p>
    <w:p w14:paraId="26208254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для музейных предметов, состоящих полностью из драгоценных металлов и драгоценных камней:</w:t>
      </w:r>
    </w:p>
    <w:p w14:paraId="4834A52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 из золота, платины и металлов платиновой группы, в том числе с драгоценными камнями (шифр книги КСУ 3);</w:t>
      </w:r>
    </w:p>
    <w:p w14:paraId="26B1DFA8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 из серебра, в том числе с драгоценными камнями (шифр КСУ С);</w:t>
      </w:r>
    </w:p>
    <w:p w14:paraId="10DDF2DF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 из драгоценных камней (шифр КСУ К);</w:t>
      </w:r>
    </w:p>
    <w:p w14:paraId="2DBB0963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для музейных предметов, в которые драгоценные металлы и/или камни входят как составные части:</w:t>
      </w:r>
    </w:p>
    <w:p w14:paraId="7B63F387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содержащие металлы платиновой группы;</w:t>
      </w:r>
    </w:p>
    <w:p w14:paraId="448276B5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содержащие золото в сочетании с серебром или металлами платиновой группы;</w:t>
      </w:r>
    </w:p>
    <w:p w14:paraId="5C10D08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музейные предметы, содержащие сплавы серебра различных проб;</w:t>
      </w:r>
    </w:p>
    <w:p w14:paraId="0C1D800D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для нумизматики:</w:t>
      </w:r>
    </w:p>
    <w:p w14:paraId="62C6297E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монеты, медали, ордена, жетоны, знаки (значки) из металлов платиновой группы;</w:t>
      </w:r>
    </w:p>
    <w:p w14:paraId="6732BE82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монеты, медали, ордена, жетоны, знаки (значки) из золота или металлов платиновой группы в сочетании с золотом;</w:t>
      </w:r>
    </w:p>
    <w:p w14:paraId="20C3651C" w14:textId="77777777" w:rsidR="007578F1" w:rsidRDefault="007578F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монеты, медали, ордена, жетоны, знаки (значки) и медали из серебра.</w:t>
      </w:r>
    </w:p>
    <w:p w14:paraId="030A9B86" w14:textId="77777777" w:rsidR="007578F1" w:rsidRDefault="007578F1">
      <w:pPr>
        <w:spacing w:after="1" w:line="220" w:lineRule="auto"/>
        <w:ind w:firstLine="540"/>
        <w:jc w:val="both"/>
      </w:pPr>
    </w:p>
    <w:p w14:paraId="48FD0792" w14:textId="77777777" w:rsidR="007578F1" w:rsidRDefault="007578F1">
      <w:pPr>
        <w:spacing w:after="1" w:line="220" w:lineRule="auto"/>
        <w:ind w:firstLine="540"/>
        <w:jc w:val="both"/>
      </w:pPr>
    </w:p>
    <w:p w14:paraId="2E18461B" w14:textId="77777777" w:rsidR="007578F1" w:rsidRDefault="007578F1">
      <w:pPr>
        <w:spacing w:after="1" w:line="220" w:lineRule="auto"/>
        <w:ind w:firstLine="540"/>
        <w:jc w:val="both"/>
      </w:pPr>
    </w:p>
    <w:p w14:paraId="74465106" w14:textId="77777777" w:rsidR="007578F1" w:rsidRDefault="007578F1">
      <w:pPr>
        <w:spacing w:after="1" w:line="220" w:lineRule="auto"/>
        <w:ind w:firstLine="540"/>
        <w:jc w:val="both"/>
      </w:pPr>
    </w:p>
    <w:p w14:paraId="489F3D81" w14:textId="77777777" w:rsidR="007578F1" w:rsidRDefault="007578F1">
      <w:pPr>
        <w:spacing w:after="1" w:line="220" w:lineRule="auto"/>
        <w:ind w:firstLine="540"/>
        <w:jc w:val="both"/>
      </w:pPr>
    </w:p>
    <w:p w14:paraId="20074E1D" w14:textId="77777777" w:rsidR="007578F1" w:rsidRDefault="007578F1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2</w:t>
      </w:r>
    </w:p>
    <w:p w14:paraId="534C769E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к Правилам организации учета,</w:t>
      </w:r>
    </w:p>
    <w:p w14:paraId="376F5B33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хранения и использования музейных</w:t>
      </w:r>
    </w:p>
    <w:p w14:paraId="460A7829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предметов и музейных коллекций,</w:t>
      </w:r>
    </w:p>
    <w:p w14:paraId="1AB0A56C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включенных в состав Музейного фонда</w:t>
      </w:r>
    </w:p>
    <w:p w14:paraId="05C6E2A0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 и содержащих</w:t>
      </w:r>
    </w:p>
    <w:p w14:paraId="39F0C50E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в своем составе драгоценные металлы</w:t>
      </w:r>
    </w:p>
    <w:p w14:paraId="64C47503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и драгоценные камни, утвержденным</w:t>
      </w:r>
    </w:p>
    <w:p w14:paraId="5FC9E681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приказом Министерства культуры</w:t>
      </w:r>
    </w:p>
    <w:p w14:paraId="5F9CCAB6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1D199EE2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от 04.08.2022 N 1322</w:t>
      </w:r>
    </w:p>
    <w:p w14:paraId="7AF0F3C1" w14:textId="77777777" w:rsidR="007578F1" w:rsidRDefault="007578F1">
      <w:pPr>
        <w:spacing w:after="1" w:line="220" w:lineRule="auto"/>
        <w:ind w:firstLine="540"/>
        <w:jc w:val="both"/>
      </w:pPr>
    </w:p>
    <w:p w14:paraId="08C42109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Рекомендуемый образец, формат A3</w:t>
      </w:r>
    </w:p>
    <w:p w14:paraId="67341BBA" w14:textId="77777777" w:rsidR="007578F1" w:rsidRDefault="007578F1">
      <w:pPr>
        <w:spacing w:after="1" w:line="220" w:lineRule="auto"/>
        <w:ind w:firstLine="540"/>
        <w:jc w:val="both"/>
      </w:pPr>
    </w:p>
    <w:p w14:paraId="55189705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СОГЛАСОВАНО                                                                          УТВЕРЖДАЮ</w:t>
      </w:r>
    </w:p>
    <w:p w14:paraId="2B667C99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Руководитель Музея/Организации                                                    Руководитель (уполномоченное лицо)</w:t>
      </w:r>
    </w:p>
    <w:p w14:paraId="15C6D4FF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_______________ инициалы, фамилия                                                      ФПП/ТО ФПП/аккредитованной</w:t>
      </w:r>
    </w:p>
    <w:p w14:paraId="07E60532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(подпись)                                                                    лаборатории ___________ инициалы, фамилия</w:t>
      </w:r>
    </w:p>
    <w:p w14:paraId="1E61F861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Дата согласования, печать (при наличии)                                                       (подпись)</w:t>
      </w:r>
    </w:p>
    <w:p w14:paraId="2F8250F8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                                                                 Дата утверждения, печать (при наличии)</w:t>
      </w:r>
    </w:p>
    <w:p w14:paraId="3569089F" w14:textId="77777777" w:rsidR="007578F1" w:rsidRDefault="007578F1">
      <w:pPr>
        <w:spacing w:after="1" w:line="200" w:lineRule="auto"/>
        <w:jc w:val="both"/>
      </w:pPr>
    </w:p>
    <w:p w14:paraId="197C7D07" w14:textId="77777777" w:rsidR="007578F1" w:rsidRDefault="007578F1">
      <w:pPr>
        <w:spacing w:after="1" w:line="200" w:lineRule="auto"/>
        <w:jc w:val="both"/>
      </w:pPr>
      <w:bookmarkStart w:id="22" w:name="P638"/>
      <w:bookmarkEnd w:id="22"/>
      <w:r>
        <w:rPr>
          <w:rFonts w:ascii="Courier New" w:hAnsi="Courier New" w:cs="Courier New"/>
          <w:sz w:val="12"/>
        </w:rPr>
        <w:t xml:space="preserve">                                                       АКТ</w:t>
      </w:r>
    </w:p>
    <w:p w14:paraId="57D53109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ПЕРВИЧНОЙ ЭКСПЕРТИЗЫ ДРАГОЦЕННЫХ МЕТАЛЛОВ И ДРАГОЦЕННЫХ КАМНЕЙ В МУЗЕЙНЫХ ПРЕДМЕТАХ</w:t>
      </w:r>
    </w:p>
    <w:p w14:paraId="28C708A7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_________________________________________________________________________________,</w:t>
      </w:r>
    </w:p>
    <w:p w14:paraId="76A3B519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(полное наименование Музея/Организации с указанием организационно-правовой формы)</w:t>
      </w:r>
    </w:p>
    <w:p w14:paraId="01677666" w14:textId="77777777" w:rsidR="007578F1" w:rsidRDefault="007578F1">
      <w:pPr>
        <w:spacing w:after="1" w:line="200" w:lineRule="auto"/>
        <w:jc w:val="both"/>
      </w:pPr>
    </w:p>
    <w:p w14:paraId="7935D356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______________                                                                                                     N ______</w:t>
      </w:r>
    </w:p>
    <w:p w14:paraId="20F9717F" w14:textId="77777777" w:rsidR="007578F1" w:rsidRDefault="007578F1">
      <w:pPr>
        <w:spacing w:after="1" w:line="200" w:lineRule="auto"/>
        <w:jc w:val="both"/>
      </w:pPr>
    </w:p>
    <w:p w14:paraId="1C83DFB1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Уникальный идентификационный номер в реестре музеев,                    Учетный  номер в  государственной   интегрированной</w:t>
      </w:r>
    </w:p>
    <w:p w14:paraId="0A2958E1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иных организаций,  физических  лиц, в собственности,                    информационной системе в сфере контроля за оборотом</w:t>
      </w:r>
    </w:p>
    <w:p w14:paraId="6F435F77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во  владении  и в  пользовании   которых  находятся                     драгоценных металлов, драгоценных  камней и изделий</w:t>
      </w:r>
    </w:p>
    <w:p w14:paraId="06B24D1F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музейные предметы и музейные  коллекции, включенные                     из них на всех этапах этого оборота _______________</w:t>
      </w:r>
    </w:p>
    <w:p w14:paraId="01455F87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в  состав  Музейного  фонда   Российской  Федерации,</w:t>
      </w:r>
    </w:p>
    <w:p w14:paraId="5D6E7989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Государственного    каталога    Музейного     фонда</w:t>
      </w:r>
    </w:p>
    <w:p w14:paraId="72395F26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Российской Федерации ____________________</w:t>
      </w:r>
    </w:p>
    <w:p w14:paraId="1E042D11" w14:textId="77777777" w:rsidR="007578F1" w:rsidRDefault="007578F1">
      <w:pPr>
        <w:spacing w:after="1" w:line="200" w:lineRule="auto"/>
        <w:jc w:val="both"/>
      </w:pPr>
    </w:p>
    <w:p w14:paraId="2141AD2F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Основание: ________________________________________________________________________________________________________________</w:t>
      </w:r>
    </w:p>
    <w:p w14:paraId="6F9DACE7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               (наименование документа (соглашение, договор), его дата и номер)</w:t>
      </w:r>
    </w:p>
    <w:p w14:paraId="0EFF090A" w14:textId="77777777" w:rsidR="007578F1" w:rsidRDefault="007578F1">
      <w:pPr>
        <w:spacing w:after="1" w:line="200" w:lineRule="auto"/>
        <w:jc w:val="both"/>
      </w:pPr>
    </w:p>
    <w:p w14:paraId="690A867E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Место проведения: ______________________.                                    Акт приема-передачи от ___________ N ____. </w:t>
      </w:r>
      <w:hyperlink w:anchor="P725">
        <w:r>
          <w:rPr>
            <w:rFonts w:ascii="Courier New" w:hAnsi="Courier New" w:cs="Courier New"/>
            <w:color w:val="0000FF"/>
            <w:sz w:val="12"/>
          </w:rPr>
          <w:t>&lt;1&gt;</w:t>
        </w:r>
      </w:hyperlink>
    </w:p>
    <w:p w14:paraId="53D68303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Экспертиза музейных предметов проведена ___________________________________________________________________________________</w:t>
      </w:r>
    </w:p>
    <w:p w14:paraId="676CF1DD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                        (наименование должности с указанием структурного подразделения, фамилия, имя,</w:t>
      </w:r>
    </w:p>
    <w:p w14:paraId="59879B14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                          отчество (при наличии) сотрудника ФПП/ТО ФПП/аккредитованной лаборатории)</w:t>
      </w:r>
    </w:p>
    <w:p w14:paraId="42552868" w14:textId="77777777" w:rsidR="007578F1" w:rsidRDefault="007578F1">
      <w:pPr>
        <w:spacing w:after="1" w:line="200" w:lineRule="auto"/>
        <w:jc w:val="both"/>
      </w:pPr>
    </w:p>
    <w:p w14:paraId="57FBE4F6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Взвешивание проводилось на весах: ______________________, свидетельство о поверке _______________.</w:t>
      </w:r>
    </w:p>
    <w:p w14:paraId="758BA0A2" w14:textId="77777777" w:rsidR="007578F1" w:rsidRDefault="007578F1">
      <w:pPr>
        <w:spacing w:after="1" w:line="220" w:lineRule="auto"/>
        <w:ind w:firstLine="540"/>
        <w:jc w:val="both"/>
      </w:pPr>
    </w:p>
    <w:p w14:paraId="089E5CF1" w14:textId="77777777" w:rsidR="007578F1" w:rsidRDefault="007578F1">
      <w:pPr>
        <w:sectPr w:rsidR="007578F1" w:rsidSect="00960E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258"/>
        <w:gridCol w:w="1435"/>
        <w:gridCol w:w="2294"/>
        <w:gridCol w:w="998"/>
        <w:gridCol w:w="1474"/>
        <w:gridCol w:w="1134"/>
        <w:gridCol w:w="1247"/>
        <w:gridCol w:w="1474"/>
        <w:gridCol w:w="1077"/>
        <w:gridCol w:w="1020"/>
        <w:gridCol w:w="1077"/>
        <w:gridCol w:w="964"/>
        <w:gridCol w:w="907"/>
        <w:gridCol w:w="964"/>
        <w:gridCol w:w="1077"/>
      </w:tblGrid>
      <w:tr w:rsidR="007578F1" w14:paraId="1F0B8051" w14:textId="77777777">
        <w:tc>
          <w:tcPr>
            <w:tcW w:w="567" w:type="dxa"/>
            <w:vMerge w:val="restart"/>
          </w:tcPr>
          <w:p w14:paraId="3E604738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7459" w:type="dxa"/>
            <w:gridSpan w:val="5"/>
          </w:tcPr>
          <w:p w14:paraId="0E98F5A1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Сведения по учетным документам Музея/Организации</w:t>
            </w:r>
          </w:p>
        </w:tc>
        <w:tc>
          <w:tcPr>
            <w:tcW w:w="10941" w:type="dxa"/>
            <w:gridSpan w:val="10"/>
          </w:tcPr>
          <w:p w14:paraId="1D13E381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Результаты экспертизы музейных предметов</w:t>
            </w:r>
          </w:p>
        </w:tc>
      </w:tr>
      <w:tr w:rsidR="007578F1" w14:paraId="424AB6D6" w14:textId="77777777">
        <w:tc>
          <w:tcPr>
            <w:tcW w:w="0" w:type="auto"/>
            <w:vMerge/>
          </w:tcPr>
          <w:p w14:paraId="17465C99" w14:textId="77777777" w:rsidR="007578F1" w:rsidRDefault="007578F1"/>
        </w:tc>
        <w:tc>
          <w:tcPr>
            <w:tcW w:w="1258" w:type="dxa"/>
            <w:vMerge w:val="restart"/>
          </w:tcPr>
          <w:p w14:paraId="015B23C4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по КП ОФ, Госкаталогу</w:t>
            </w:r>
          </w:p>
        </w:tc>
        <w:tc>
          <w:tcPr>
            <w:tcW w:w="1435" w:type="dxa"/>
            <w:vMerge w:val="restart"/>
          </w:tcPr>
          <w:p w14:paraId="2077C2F0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Дата регистрации в КП ОФ</w:t>
            </w:r>
          </w:p>
        </w:tc>
        <w:tc>
          <w:tcPr>
            <w:tcW w:w="2294" w:type="dxa"/>
            <w:vMerge w:val="restart"/>
          </w:tcPr>
          <w:p w14:paraId="2D7E3586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и краткое описание (в том числе время изготовления, материалы, размер)</w:t>
            </w:r>
          </w:p>
        </w:tc>
        <w:tc>
          <w:tcPr>
            <w:tcW w:w="998" w:type="dxa"/>
            <w:vMerge w:val="restart"/>
          </w:tcPr>
          <w:p w14:paraId="5DD82DD5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Общая масса предмета, г</w:t>
            </w:r>
          </w:p>
        </w:tc>
        <w:tc>
          <w:tcPr>
            <w:tcW w:w="1474" w:type="dxa"/>
            <w:vMerge w:val="restart"/>
          </w:tcPr>
          <w:p w14:paraId="496325E6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Состояние сохранности на момент передачи эксперту</w:t>
            </w:r>
          </w:p>
        </w:tc>
        <w:tc>
          <w:tcPr>
            <w:tcW w:w="1134" w:type="dxa"/>
            <w:vMerge w:val="restart"/>
          </w:tcPr>
          <w:p w14:paraId="7BB1BEB8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Общая масса предмета, г</w:t>
            </w:r>
          </w:p>
        </w:tc>
        <w:tc>
          <w:tcPr>
            <w:tcW w:w="4818" w:type="dxa"/>
            <w:gridSpan w:val="4"/>
          </w:tcPr>
          <w:p w14:paraId="6CEE94B3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Драгоценные металлы</w:t>
            </w:r>
          </w:p>
        </w:tc>
        <w:tc>
          <w:tcPr>
            <w:tcW w:w="3912" w:type="dxa"/>
            <w:gridSpan w:val="4"/>
          </w:tcPr>
          <w:p w14:paraId="17CB7A9C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Драгоценные камни</w:t>
            </w:r>
          </w:p>
        </w:tc>
        <w:tc>
          <w:tcPr>
            <w:tcW w:w="1077" w:type="dxa"/>
            <w:vMerge w:val="restart"/>
          </w:tcPr>
          <w:p w14:paraId="742B7594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Примечание</w:t>
            </w:r>
          </w:p>
        </w:tc>
      </w:tr>
      <w:tr w:rsidR="007578F1" w14:paraId="6BEFD4C4" w14:textId="77777777">
        <w:tc>
          <w:tcPr>
            <w:tcW w:w="0" w:type="auto"/>
            <w:vMerge/>
          </w:tcPr>
          <w:p w14:paraId="47550430" w14:textId="77777777" w:rsidR="007578F1" w:rsidRDefault="007578F1"/>
        </w:tc>
        <w:tc>
          <w:tcPr>
            <w:tcW w:w="0" w:type="auto"/>
            <w:vMerge/>
          </w:tcPr>
          <w:p w14:paraId="238E741D" w14:textId="77777777" w:rsidR="007578F1" w:rsidRDefault="007578F1"/>
        </w:tc>
        <w:tc>
          <w:tcPr>
            <w:tcW w:w="0" w:type="auto"/>
            <w:vMerge/>
          </w:tcPr>
          <w:p w14:paraId="2B094BBC" w14:textId="77777777" w:rsidR="007578F1" w:rsidRDefault="007578F1"/>
        </w:tc>
        <w:tc>
          <w:tcPr>
            <w:tcW w:w="0" w:type="auto"/>
            <w:vMerge/>
          </w:tcPr>
          <w:p w14:paraId="1EAB44EA" w14:textId="77777777" w:rsidR="007578F1" w:rsidRDefault="007578F1"/>
        </w:tc>
        <w:tc>
          <w:tcPr>
            <w:tcW w:w="0" w:type="auto"/>
            <w:vMerge/>
          </w:tcPr>
          <w:p w14:paraId="2B7F81C7" w14:textId="77777777" w:rsidR="007578F1" w:rsidRDefault="007578F1"/>
        </w:tc>
        <w:tc>
          <w:tcPr>
            <w:tcW w:w="0" w:type="auto"/>
            <w:vMerge/>
          </w:tcPr>
          <w:p w14:paraId="55A26EAE" w14:textId="77777777" w:rsidR="007578F1" w:rsidRDefault="007578F1"/>
        </w:tc>
        <w:tc>
          <w:tcPr>
            <w:tcW w:w="0" w:type="auto"/>
            <w:vMerge/>
          </w:tcPr>
          <w:p w14:paraId="537CFCAD" w14:textId="77777777" w:rsidR="007578F1" w:rsidRDefault="007578F1"/>
        </w:tc>
        <w:tc>
          <w:tcPr>
            <w:tcW w:w="1247" w:type="dxa"/>
            <w:vMerge w:val="restart"/>
          </w:tcPr>
          <w:p w14:paraId="7CF64F29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основного металла</w:t>
            </w:r>
          </w:p>
        </w:tc>
        <w:tc>
          <w:tcPr>
            <w:tcW w:w="1474" w:type="dxa"/>
            <w:vMerge w:val="restart"/>
          </w:tcPr>
          <w:p w14:paraId="1047E1B1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Процентное содержание основного металла</w:t>
            </w:r>
          </w:p>
        </w:tc>
        <w:tc>
          <w:tcPr>
            <w:tcW w:w="2097" w:type="dxa"/>
            <w:gridSpan w:val="2"/>
          </w:tcPr>
          <w:p w14:paraId="30A9F847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Масса, г</w:t>
            </w:r>
          </w:p>
        </w:tc>
        <w:tc>
          <w:tcPr>
            <w:tcW w:w="1077" w:type="dxa"/>
            <w:vMerge w:val="restart"/>
          </w:tcPr>
          <w:p w14:paraId="03A67F62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964" w:type="dxa"/>
            <w:vMerge w:val="restart"/>
          </w:tcPr>
          <w:p w14:paraId="25717FEF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Количество, шт.</w:t>
            </w:r>
          </w:p>
        </w:tc>
        <w:tc>
          <w:tcPr>
            <w:tcW w:w="907" w:type="dxa"/>
            <w:vMerge w:val="restart"/>
          </w:tcPr>
          <w:p w14:paraId="0E45C98C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Масса, кар</w:t>
            </w:r>
          </w:p>
        </w:tc>
        <w:tc>
          <w:tcPr>
            <w:tcW w:w="964" w:type="dxa"/>
            <w:vMerge w:val="restart"/>
          </w:tcPr>
          <w:p w14:paraId="2651AB8B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Размер</w:t>
            </w:r>
          </w:p>
        </w:tc>
        <w:tc>
          <w:tcPr>
            <w:tcW w:w="0" w:type="auto"/>
            <w:vMerge/>
          </w:tcPr>
          <w:p w14:paraId="262EC95E" w14:textId="77777777" w:rsidR="007578F1" w:rsidRDefault="007578F1"/>
        </w:tc>
      </w:tr>
      <w:tr w:rsidR="007578F1" w14:paraId="772D2D44" w14:textId="77777777">
        <w:tc>
          <w:tcPr>
            <w:tcW w:w="0" w:type="auto"/>
            <w:vMerge/>
          </w:tcPr>
          <w:p w14:paraId="6AC25731" w14:textId="77777777" w:rsidR="007578F1" w:rsidRDefault="007578F1"/>
        </w:tc>
        <w:tc>
          <w:tcPr>
            <w:tcW w:w="0" w:type="auto"/>
            <w:vMerge/>
          </w:tcPr>
          <w:p w14:paraId="3C97D389" w14:textId="77777777" w:rsidR="007578F1" w:rsidRDefault="007578F1"/>
        </w:tc>
        <w:tc>
          <w:tcPr>
            <w:tcW w:w="0" w:type="auto"/>
            <w:vMerge/>
          </w:tcPr>
          <w:p w14:paraId="279AF55B" w14:textId="77777777" w:rsidR="007578F1" w:rsidRDefault="007578F1"/>
        </w:tc>
        <w:tc>
          <w:tcPr>
            <w:tcW w:w="0" w:type="auto"/>
            <w:vMerge/>
          </w:tcPr>
          <w:p w14:paraId="7EC35B94" w14:textId="77777777" w:rsidR="007578F1" w:rsidRDefault="007578F1"/>
        </w:tc>
        <w:tc>
          <w:tcPr>
            <w:tcW w:w="0" w:type="auto"/>
            <w:vMerge/>
          </w:tcPr>
          <w:p w14:paraId="279D2D76" w14:textId="77777777" w:rsidR="007578F1" w:rsidRDefault="007578F1"/>
        </w:tc>
        <w:tc>
          <w:tcPr>
            <w:tcW w:w="0" w:type="auto"/>
            <w:vMerge/>
          </w:tcPr>
          <w:p w14:paraId="53E5C289" w14:textId="77777777" w:rsidR="007578F1" w:rsidRDefault="007578F1"/>
        </w:tc>
        <w:tc>
          <w:tcPr>
            <w:tcW w:w="0" w:type="auto"/>
            <w:vMerge/>
          </w:tcPr>
          <w:p w14:paraId="3064E43A" w14:textId="77777777" w:rsidR="007578F1" w:rsidRDefault="007578F1"/>
        </w:tc>
        <w:tc>
          <w:tcPr>
            <w:tcW w:w="0" w:type="auto"/>
            <w:vMerge/>
          </w:tcPr>
          <w:p w14:paraId="29945279" w14:textId="77777777" w:rsidR="007578F1" w:rsidRDefault="007578F1"/>
        </w:tc>
        <w:tc>
          <w:tcPr>
            <w:tcW w:w="0" w:type="auto"/>
            <w:vMerge/>
          </w:tcPr>
          <w:p w14:paraId="3A2CB7C9" w14:textId="77777777" w:rsidR="007578F1" w:rsidRDefault="007578F1"/>
        </w:tc>
        <w:tc>
          <w:tcPr>
            <w:tcW w:w="1077" w:type="dxa"/>
          </w:tcPr>
          <w:p w14:paraId="60936CF7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лигатуре</w:t>
            </w:r>
          </w:p>
        </w:tc>
        <w:tc>
          <w:tcPr>
            <w:tcW w:w="1020" w:type="dxa"/>
          </w:tcPr>
          <w:p w14:paraId="12C81C7F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чистоте</w:t>
            </w:r>
          </w:p>
        </w:tc>
        <w:tc>
          <w:tcPr>
            <w:tcW w:w="0" w:type="auto"/>
            <w:vMerge/>
          </w:tcPr>
          <w:p w14:paraId="21F9E2AB" w14:textId="77777777" w:rsidR="007578F1" w:rsidRDefault="007578F1"/>
        </w:tc>
        <w:tc>
          <w:tcPr>
            <w:tcW w:w="0" w:type="auto"/>
            <w:vMerge/>
          </w:tcPr>
          <w:p w14:paraId="0A798C3F" w14:textId="77777777" w:rsidR="007578F1" w:rsidRDefault="007578F1"/>
        </w:tc>
        <w:tc>
          <w:tcPr>
            <w:tcW w:w="0" w:type="auto"/>
            <w:vMerge/>
          </w:tcPr>
          <w:p w14:paraId="7406035B" w14:textId="77777777" w:rsidR="007578F1" w:rsidRDefault="007578F1"/>
        </w:tc>
        <w:tc>
          <w:tcPr>
            <w:tcW w:w="0" w:type="auto"/>
            <w:vMerge/>
          </w:tcPr>
          <w:p w14:paraId="25BBBC49" w14:textId="77777777" w:rsidR="007578F1" w:rsidRDefault="007578F1"/>
        </w:tc>
        <w:tc>
          <w:tcPr>
            <w:tcW w:w="0" w:type="auto"/>
            <w:vMerge/>
          </w:tcPr>
          <w:p w14:paraId="2E330AAC" w14:textId="77777777" w:rsidR="007578F1" w:rsidRDefault="007578F1"/>
        </w:tc>
      </w:tr>
      <w:tr w:rsidR="007578F1" w14:paraId="1EF6857C" w14:textId="77777777">
        <w:tc>
          <w:tcPr>
            <w:tcW w:w="567" w:type="dxa"/>
          </w:tcPr>
          <w:p w14:paraId="1B2E802B" w14:textId="77777777" w:rsidR="007578F1" w:rsidRDefault="007578F1">
            <w:pPr>
              <w:spacing w:after="1" w:line="220" w:lineRule="auto"/>
            </w:pPr>
          </w:p>
        </w:tc>
        <w:tc>
          <w:tcPr>
            <w:tcW w:w="1258" w:type="dxa"/>
          </w:tcPr>
          <w:p w14:paraId="61F7ABD7" w14:textId="77777777" w:rsidR="007578F1" w:rsidRDefault="007578F1">
            <w:pPr>
              <w:spacing w:after="1" w:line="220" w:lineRule="auto"/>
            </w:pPr>
          </w:p>
        </w:tc>
        <w:tc>
          <w:tcPr>
            <w:tcW w:w="1435" w:type="dxa"/>
          </w:tcPr>
          <w:p w14:paraId="7588361D" w14:textId="77777777" w:rsidR="007578F1" w:rsidRDefault="007578F1">
            <w:pPr>
              <w:spacing w:after="1" w:line="220" w:lineRule="auto"/>
            </w:pPr>
          </w:p>
        </w:tc>
        <w:tc>
          <w:tcPr>
            <w:tcW w:w="2294" w:type="dxa"/>
          </w:tcPr>
          <w:p w14:paraId="0590DCAB" w14:textId="77777777" w:rsidR="007578F1" w:rsidRDefault="007578F1">
            <w:pPr>
              <w:spacing w:after="1" w:line="220" w:lineRule="auto"/>
            </w:pPr>
          </w:p>
        </w:tc>
        <w:tc>
          <w:tcPr>
            <w:tcW w:w="998" w:type="dxa"/>
          </w:tcPr>
          <w:p w14:paraId="216E2F6A" w14:textId="77777777" w:rsidR="007578F1" w:rsidRDefault="007578F1">
            <w:pPr>
              <w:spacing w:after="1" w:line="220" w:lineRule="auto"/>
            </w:pPr>
          </w:p>
        </w:tc>
        <w:tc>
          <w:tcPr>
            <w:tcW w:w="1474" w:type="dxa"/>
          </w:tcPr>
          <w:p w14:paraId="1B1DBE31" w14:textId="77777777" w:rsidR="007578F1" w:rsidRDefault="007578F1">
            <w:pPr>
              <w:spacing w:after="1" w:line="220" w:lineRule="auto"/>
            </w:pPr>
          </w:p>
        </w:tc>
        <w:tc>
          <w:tcPr>
            <w:tcW w:w="1134" w:type="dxa"/>
          </w:tcPr>
          <w:p w14:paraId="5F16189E" w14:textId="77777777" w:rsidR="007578F1" w:rsidRDefault="007578F1">
            <w:pPr>
              <w:spacing w:after="1" w:line="220" w:lineRule="auto"/>
            </w:pPr>
          </w:p>
        </w:tc>
        <w:tc>
          <w:tcPr>
            <w:tcW w:w="1247" w:type="dxa"/>
          </w:tcPr>
          <w:p w14:paraId="6DBB55CA" w14:textId="77777777" w:rsidR="007578F1" w:rsidRDefault="007578F1">
            <w:pPr>
              <w:spacing w:after="1" w:line="220" w:lineRule="auto"/>
            </w:pPr>
          </w:p>
        </w:tc>
        <w:tc>
          <w:tcPr>
            <w:tcW w:w="1474" w:type="dxa"/>
          </w:tcPr>
          <w:p w14:paraId="46D711E8" w14:textId="77777777" w:rsidR="007578F1" w:rsidRDefault="007578F1">
            <w:pPr>
              <w:spacing w:after="1" w:line="220" w:lineRule="auto"/>
            </w:pPr>
          </w:p>
        </w:tc>
        <w:tc>
          <w:tcPr>
            <w:tcW w:w="1077" w:type="dxa"/>
          </w:tcPr>
          <w:p w14:paraId="43D6BDEF" w14:textId="77777777" w:rsidR="007578F1" w:rsidRDefault="007578F1">
            <w:pPr>
              <w:spacing w:after="1" w:line="220" w:lineRule="auto"/>
            </w:pPr>
          </w:p>
        </w:tc>
        <w:tc>
          <w:tcPr>
            <w:tcW w:w="1020" w:type="dxa"/>
          </w:tcPr>
          <w:p w14:paraId="20414CB2" w14:textId="77777777" w:rsidR="007578F1" w:rsidRDefault="007578F1">
            <w:pPr>
              <w:spacing w:after="1" w:line="220" w:lineRule="auto"/>
            </w:pPr>
          </w:p>
        </w:tc>
        <w:tc>
          <w:tcPr>
            <w:tcW w:w="1077" w:type="dxa"/>
          </w:tcPr>
          <w:p w14:paraId="04281E76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12254786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3B358B10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1024C52C" w14:textId="77777777" w:rsidR="007578F1" w:rsidRDefault="007578F1">
            <w:pPr>
              <w:spacing w:after="1" w:line="220" w:lineRule="auto"/>
            </w:pPr>
          </w:p>
        </w:tc>
        <w:tc>
          <w:tcPr>
            <w:tcW w:w="1077" w:type="dxa"/>
          </w:tcPr>
          <w:p w14:paraId="6DACF316" w14:textId="77777777" w:rsidR="007578F1" w:rsidRDefault="007578F1">
            <w:pPr>
              <w:spacing w:after="1" w:line="220" w:lineRule="auto"/>
            </w:pPr>
          </w:p>
        </w:tc>
      </w:tr>
      <w:tr w:rsidR="007578F1" w14:paraId="63A9A435" w14:textId="77777777">
        <w:tc>
          <w:tcPr>
            <w:tcW w:w="567" w:type="dxa"/>
          </w:tcPr>
          <w:p w14:paraId="726BAE80" w14:textId="77777777" w:rsidR="007578F1" w:rsidRDefault="007578F1">
            <w:pPr>
              <w:spacing w:after="1" w:line="220" w:lineRule="auto"/>
            </w:pPr>
          </w:p>
        </w:tc>
        <w:tc>
          <w:tcPr>
            <w:tcW w:w="1258" w:type="dxa"/>
          </w:tcPr>
          <w:p w14:paraId="28125724" w14:textId="77777777" w:rsidR="007578F1" w:rsidRDefault="007578F1">
            <w:pPr>
              <w:spacing w:after="1" w:line="220" w:lineRule="auto"/>
            </w:pPr>
          </w:p>
        </w:tc>
        <w:tc>
          <w:tcPr>
            <w:tcW w:w="1435" w:type="dxa"/>
          </w:tcPr>
          <w:p w14:paraId="62A5D69E" w14:textId="77777777" w:rsidR="007578F1" w:rsidRDefault="007578F1">
            <w:pPr>
              <w:spacing w:after="1" w:line="220" w:lineRule="auto"/>
            </w:pPr>
          </w:p>
        </w:tc>
        <w:tc>
          <w:tcPr>
            <w:tcW w:w="2294" w:type="dxa"/>
          </w:tcPr>
          <w:p w14:paraId="0F2763BD" w14:textId="77777777" w:rsidR="007578F1" w:rsidRDefault="007578F1">
            <w:pPr>
              <w:spacing w:after="1" w:line="220" w:lineRule="auto"/>
            </w:pPr>
          </w:p>
        </w:tc>
        <w:tc>
          <w:tcPr>
            <w:tcW w:w="998" w:type="dxa"/>
          </w:tcPr>
          <w:p w14:paraId="7529F232" w14:textId="77777777" w:rsidR="007578F1" w:rsidRDefault="007578F1">
            <w:pPr>
              <w:spacing w:after="1" w:line="220" w:lineRule="auto"/>
            </w:pPr>
          </w:p>
        </w:tc>
        <w:tc>
          <w:tcPr>
            <w:tcW w:w="1474" w:type="dxa"/>
          </w:tcPr>
          <w:p w14:paraId="653D4C44" w14:textId="77777777" w:rsidR="007578F1" w:rsidRDefault="007578F1">
            <w:pPr>
              <w:spacing w:after="1" w:line="220" w:lineRule="auto"/>
            </w:pPr>
          </w:p>
        </w:tc>
        <w:tc>
          <w:tcPr>
            <w:tcW w:w="1134" w:type="dxa"/>
          </w:tcPr>
          <w:p w14:paraId="7BA3C050" w14:textId="77777777" w:rsidR="007578F1" w:rsidRDefault="007578F1">
            <w:pPr>
              <w:spacing w:after="1" w:line="220" w:lineRule="auto"/>
            </w:pPr>
          </w:p>
        </w:tc>
        <w:tc>
          <w:tcPr>
            <w:tcW w:w="1247" w:type="dxa"/>
          </w:tcPr>
          <w:p w14:paraId="5415C7AE" w14:textId="77777777" w:rsidR="007578F1" w:rsidRDefault="007578F1">
            <w:pPr>
              <w:spacing w:after="1" w:line="220" w:lineRule="auto"/>
            </w:pPr>
          </w:p>
        </w:tc>
        <w:tc>
          <w:tcPr>
            <w:tcW w:w="1474" w:type="dxa"/>
          </w:tcPr>
          <w:p w14:paraId="629A398C" w14:textId="77777777" w:rsidR="007578F1" w:rsidRDefault="007578F1">
            <w:pPr>
              <w:spacing w:after="1" w:line="220" w:lineRule="auto"/>
            </w:pPr>
          </w:p>
        </w:tc>
        <w:tc>
          <w:tcPr>
            <w:tcW w:w="1077" w:type="dxa"/>
          </w:tcPr>
          <w:p w14:paraId="519E99CF" w14:textId="77777777" w:rsidR="007578F1" w:rsidRDefault="007578F1">
            <w:pPr>
              <w:spacing w:after="1" w:line="220" w:lineRule="auto"/>
            </w:pPr>
          </w:p>
        </w:tc>
        <w:tc>
          <w:tcPr>
            <w:tcW w:w="1020" w:type="dxa"/>
          </w:tcPr>
          <w:p w14:paraId="4C7F6DE5" w14:textId="77777777" w:rsidR="007578F1" w:rsidRDefault="007578F1">
            <w:pPr>
              <w:spacing w:after="1" w:line="220" w:lineRule="auto"/>
            </w:pPr>
          </w:p>
        </w:tc>
        <w:tc>
          <w:tcPr>
            <w:tcW w:w="1077" w:type="dxa"/>
          </w:tcPr>
          <w:p w14:paraId="4FA7BFE9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717A1FB0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751E9F2A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32CD14C1" w14:textId="77777777" w:rsidR="007578F1" w:rsidRDefault="007578F1">
            <w:pPr>
              <w:spacing w:after="1" w:line="220" w:lineRule="auto"/>
            </w:pPr>
          </w:p>
        </w:tc>
        <w:tc>
          <w:tcPr>
            <w:tcW w:w="1077" w:type="dxa"/>
          </w:tcPr>
          <w:p w14:paraId="00A20BC1" w14:textId="77777777" w:rsidR="007578F1" w:rsidRDefault="007578F1">
            <w:pPr>
              <w:spacing w:after="1" w:line="220" w:lineRule="auto"/>
            </w:pPr>
          </w:p>
        </w:tc>
      </w:tr>
    </w:tbl>
    <w:p w14:paraId="7E0D6ED3" w14:textId="77777777" w:rsidR="007578F1" w:rsidRDefault="007578F1">
      <w:pPr>
        <w:sectPr w:rsidR="007578F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14:paraId="64619DB2" w14:textId="77777777" w:rsidR="007578F1" w:rsidRDefault="007578F1">
      <w:pPr>
        <w:spacing w:after="1" w:line="220" w:lineRule="auto"/>
        <w:ind w:firstLine="540"/>
        <w:jc w:val="both"/>
      </w:pPr>
    </w:p>
    <w:p w14:paraId="0FEB980C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___________________________________________________________             Эксперт _________ ________________________</w:t>
      </w:r>
    </w:p>
    <w:p w14:paraId="5C34CACA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(должность, фамилия, имя, отчество (при наличии),                          (подпись)  фамилия, имя, отчество</w:t>
      </w:r>
    </w:p>
    <w:p w14:paraId="70549DB1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уполномоченного работника Музея/Организации, наименование,                                (при наличии), эксперта)</w:t>
      </w:r>
    </w:p>
    <w:p w14:paraId="7932883B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дата, номер документа, удостоверяющего его полномочия)                ___________________________</w:t>
      </w:r>
    </w:p>
    <w:p w14:paraId="22A1463B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_____________________   _______________________                         (дата окончания экспертизы)</w:t>
      </w:r>
    </w:p>
    <w:p w14:paraId="20101695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(подпись)                 (дата)</w:t>
      </w:r>
    </w:p>
    <w:p w14:paraId="243F211B" w14:textId="77777777" w:rsidR="007578F1" w:rsidRDefault="007578F1">
      <w:pPr>
        <w:spacing w:after="1" w:line="220" w:lineRule="auto"/>
        <w:ind w:firstLine="540"/>
        <w:jc w:val="both"/>
      </w:pPr>
    </w:p>
    <w:p w14:paraId="24E5CD85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1F0A3073" w14:textId="77777777" w:rsidR="007578F1" w:rsidRDefault="007578F1">
      <w:pPr>
        <w:spacing w:before="220" w:after="1" w:line="220" w:lineRule="auto"/>
        <w:ind w:firstLine="540"/>
        <w:jc w:val="both"/>
      </w:pPr>
      <w:bookmarkStart w:id="23" w:name="P725"/>
      <w:bookmarkEnd w:id="23"/>
      <w:r>
        <w:rPr>
          <w:rFonts w:ascii="Calibri" w:hAnsi="Calibri" w:cs="Calibri"/>
        </w:rPr>
        <w:t>&lt;1&gt; Включается в акт при проведении экспертизы сроком более 1 рабочего дня.</w:t>
      </w:r>
    </w:p>
    <w:p w14:paraId="64F16A0A" w14:textId="77777777" w:rsidR="007578F1" w:rsidRDefault="007578F1">
      <w:pPr>
        <w:spacing w:after="1" w:line="220" w:lineRule="auto"/>
        <w:ind w:firstLine="540"/>
        <w:jc w:val="both"/>
      </w:pPr>
    </w:p>
    <w:p w14:paraId="1C7DFFAA" w14:textId="77777777" w:rsidR="007578F1" w:rsidRDefault="007578F1">
      <w:pPr>
        <w:spacing w:after="1" w:line="220" w:lineRule="auto"/>
        <w:ind w:firstLine="540"/>
        <w:jc w:val="both"/>
      </w:pPr>
    </w:p>
    <w:p w14:paraId="28C5E42B" w14:textId="77777777" w:rsidR="007578F1" w:rsidRDefault="007578F1">
      <w:pPr>
        <w:spacing w:after="1" w:line="220" w:lineRule="auto"/>
        <w:ind w:firstLine="540"/>
        <w:jc w:val="both"/>
      </w:pPr>
    </w:p>
    <w:p w14:paraId="4ACEFD11" w14:textId="77777777" w:rsidR="007578F1" w:rsidRDefault="007578F1">
      <w:pPr>
        <w:spacing w:after="1" w:line="220" w:lineRule="auto"/>
        <w:ind w:firstLine="540"/>
        <w:jc w:val="both"/>
      </w:pPr>
    </w:p>
    <w:p w14:paraId="01CF5EE7" w14:textId="77777777" w:rsidR="007578F1" w:rsidRDefault="007578F1">
      <w:pPr>
        <w:spacing w:after="1" w:line="220" w:lineRule="auto"/>
        <w:ind w:firstLine="540"/>
        <w:jc w:val="both"/>
      </w:pPr>
    </w:p>
    <w:p w14:paraId="0B7882B6" w14:textId="77777777" w:rsidR="007578F1" w:rsidRDefault="007578F1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3</w:t>
      </w:r>
    </w:p>
    <w:p w14:paraId="293B3BD7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к Правилам организации учета,</w:t>
      </w:r>
    </w:p>
    <w:p w14:paraId="607368A8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хранения и использования музейных</w:t>
      </w:r>
    </w:p>
    <w:p w14:paraId="4682E383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предметов и музейных коллекций,</w:t>
      </w:r>
    </w:p>
    <w:p w14:paraId="265EFF18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включенных в состав Музейного фонда</w:t>
      </w:r>
    </w:p>
    <w:p w14:paraId="256D01C7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 и содержащих</w:t>
      </w:r>
    </w:p>
    <w:p w14:paraId="61EA02C3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в своем составе драгоценные металлы</w:t>
      </w:r>
    </w:p>
    <w:p w14:paraId="6978DA04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и драгоценные камни, утвержденным</w:t>
      </w:r>
    </w:p>
    <w:p w14:paraId="5C50A9DD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приказом Министерства культуры</w:t>
      </w:r>
    </w:p>
    <w:p w14:paraId="1D915808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6BEAEF17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от 04.08.2022 N 1322</w:t>
      </w:r>
    </w:p>
    <w:p w14:paraId="2EE32A6F" w14:textId="77777777" w:rsidR="007578F1" w:rsidRDefault="007578F1">
      <w:pPr>
        <w:spacing w:after="1" w:line="220" w:lineRule="auto"/>
        <w:ind w:firstLine="540"/>
        <w:jc w:val="both"/>
      </w:pPr>
    </w:p>
    <w:p w14:paraId="5BDFBF83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Рекомендуемый образец, формат A3</w:t>
      </w:r>
    </w:p>
    <w:p w14:paraId="31C2E09A" w14:textId="77777777" w:rsidR="007578F1" w:rsidRDefault="007578F1">
      <w:pPr>
        <w:spacing w:after="1" w:line="220" w:lineRule="auto"/>
        <w:ind w:firstLine="540"/>
        <w:jc w:val="both"/>
      </w:pPr>
    </w:p>
    <w:p w14:paraId="1C2F4FE3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СОГЛАСОВАНО                                                                          УТВЕРЖДАЮ</w:t>
      </w:r>
    </w:p>
    <w:p w14:paraId="5E186612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Руководитель Музея/Организации                                                    Руководитель (уполномоченное лицо)</w:t>
      </w:r>
    </w:p>
    <w:p w14:paraId="691099A0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_______________ инициалы, фамилия                                                      ФПП/ТО ФПП/аккредитованной</w:t>
      </w:r>
    </w:p>
    <w:p w14:paraId="3CE28E34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(подпись)                                                                    лаборатории ___________ инициалы, фамилия</w:t>
      </w:r>
    </w:p>
    <w:p w14:paraId="5A763D20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Дата согласования, печать (при наличии)                                                       (подпись)</w:t>
      </w:r>
    </w:p>
    <w:p w14:paraId="0513E579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                                                                 Дата утверждения, печать (при наличии)</w:t>
      </w:r>
    </w:p>
    <w:p w14:paraId="6756F532" w14:textId="77777777" w:rsidR="007578F1" w:rsidRDefault="007578F1">
      <w:pPr>
        <w:spacing w:after="1" w:line="200" w:lineRule="auto"/>
        <w:jc w:val="both"/>
      </w:pPr>
    </w:p>
    <w:p w14:paraId="0E097FBF" w14:textId="77777777" w:rsidR="007578F1" w:rsidRDefault="007578F1">
      <w:pPr>
        <w:spacing w:after="1" w:line="200" w:lineRule="auto"/>
        <w:jc w:val="both"/>
      </w:pPr>
      <w:bookmarkStart w:id="24" w:name="P752"/>
      <w:bookmarkEnd w:id="24"/>
      <w:r>
        <w:rPr>
          <w:rFonts w:ascii="Courier New" w:hAnsi="Courier New" w:cs="Courier New"/>
          <w:sz w:val="12"/>
        </w:rPr>
        <w:t xml:space="preserve">                                                       АКТ</w:t>
      </w:r>
    </w:p>
    <w:p w14:paraId="1D766A2D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ПОВТОРНОЙ ЭКСПЕРТИЗЫ ДРАГОЦЕННЫХ МЕТАЛЛОВ И ДРАГОЦЕННЫХ КАМНЕЙ В МУЗЕЙНЫХ ПРЕДМЕТАХ</w:t>
      </w:r>
    </w:p>
    <w:p w14:paraId="62D40521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_________________________________________________________________________________,</w:t>
      </w:r>
    </w:p>
    <w:p w14:paraId="7AD5B972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(полное наименование Музея/Организации с указанием организационно-правовой формы)</w:t>
      </w:r>
    </w:p>
    <w:p w14:paraId="74385148" w14:textId="77777777" w:rsidR="007578F1" w:rsidRDefault="007578F1">
      <w:pPr>
        <w:spacing w:after="1" w:line="200" w:lineRule="auto"/>
        <w:jc w:val="both"/>
      </w:pPr>
    </w:p>
    <w:p w14:paraId="2F933590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______________                                                                                                     N ______</w:t>
      </w:r>
    </w:p>
    <w:p w14:paraId="3D7A9946" w14:textId="77777777" w:rsidR="007578F1" w:rsidRDefault="007578F1">
      <w:pPr>
        <w:spacing w:after="1" w:line="200" w:lineRule="auto"/>
        <w:jc w:val="both"/>
      </w:pPr>
    </w:p>
    <w:p w14:paraId="2356E29B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Уникальный идентификационный номер в реестре музеев,                    Номер     в     государственной     интегрированной</w:t>
      </w:r>
    </w:p>
    <w:p w14:paraId="5740156C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иных организаций,  физических  лиц, в собственности,                    информационной системе в сфере контроля за оборотом</w:t>
      </w:r>
    </w:p>
    <w:p w14:paraId="5082A427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во  владении  и в  пользовании   которых  находятся                     драгоценных металлов, драгоценных  камней и изделий</w:t>
      </w:r>
    </w:p>
    <w:p w14:paraId="3EE056CB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музейные предметы и музейные  коллекции, включенные                     из них на всех этапах этого оборота _______________</w:t>
      </w:r>
    </w:p>
    <w:p w14:paraId="3F6E6F6E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в  состав  Музейного  фонда   Российской  Федерации,</w:t>
      </w:r>
    </w:p>
    <w:p w14:paraId="0AB5A5F5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Государственного    каталога    Музейного     фонда</w:t>
      </w:r>
    </w:p>
    <w:p w14:paraId="75AC570E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Российской Федерации ____________________</w:t>
      </w:r>
    </w:p>
    <w:p w14:paraId="6F94B6FC" w14:textId="77777777" w:rsidR="007578F1" w:rsidRDefault="007578F1">
      <w:pPr>
        <w:spacing w:after="1" w:line="200" w:lineRule="auto"/>
        <w:jc w:val="both"/>
      </w:pPr>
    </w:p>
    <w:p w14:paraId="373CC7FA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Основание: ________________________________________________________________________________________________________________</w:t>
      </w:r>
    </w:p>
    <w:p w14:paraId="31D080FC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               (наименование документа (соглашение, договор, письмо), его дата и номер)</w:t>
      </w:r>
    </w:p>
    <w:p w14:paraId="26F1221C" w14:textId="77777777" w:rsidR="007578F1" w:rsidRDefault="007578F1">
      <w:pPr>
        <w:spacing w:after="1" w:line="200" w:lineRule="auto"/>
        <w:jc w:val="both"/>
      </w:pPr>
    </w:p>
    <w:p w14:paraId="0BB6487E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Место проведения: ______________________.                                    Акт приема-передачи от ___________ N ____. </w:t>
      </w:r>
      <w:hyperlink w:anchor="P863">
        <w:r>
          <w:rPr>
            <w:rFonts w:ascii="Courier New" w:hAnsi="Courier New" w:cs="Courier New"/>
            <w:color w:val="0000FF"/>
            <w:sz w:val="12"/>
          </w:rPr>
          <w:t>&lt;1&gt;</w:t>
        </w:r>
      </w:hyperlink>
    </w:p>
    <w:p w14:paraId="6B07C5B7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Экспертиза музейных предметов, зарегистрированных в книгах специального учета, проведена __________________________________</w:t>
      </w:r>
    </w:p>
    <w:p w14:paraId="2438E34F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                        (наименование должности с указанием структурного подразделения, фамилия, имя,</w:t>
      </w:r>
    </w:p>
    <w:p w14:paraId="357521D8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                                      отчество (при наличии) сотрудника ФПП/ТО ФПП/аккредитованной лаборатории)</w:t>
      </w:r>
    </w:p>
    <w:p w14:paraId="69A034A2" w14:textId="77777777" w:rsidR="007578F1" w:rsidRDefault="007578F1">
      <w:pPr>
        <w:spacing w:after="1" w:line="200" w:lineRule="auto"/>
        <w:jc w:val="both"/>
      </w:pPr>
    </w:p>
    <w:p w14:paraId="42100A89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Взвешивание проводилось на весах: ______________________, свидетельство о поверке _______________.</w:t>
      </w:r>
    </w:p>
    <w:p w14:paraId="7C7101E2" w14:textId="77777777" w:rsidR="007578F1" w:rsidRDefault="007578F1">
      <w:pPr>
        <w:spacing w:after="1" w:line="220" w:lineRule="auto"/>
        <w:ind w:firstLine="540"/>
        <w:jc w:val="both"/>
      </w:pPr>
    </w:p>
    <w:p w14:paraId="16622C52" w14:textId="77777777" w:rsidR="007578F1" w:rsidRDefault="007578F1">
      <w:pPr>
        <w:sectPr w:rsidR="007578F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"/>
        <w:gridCol w:w="1013"/>
        <w:gridCol w:w="1587"/>
        <w:gridCol w:w="850"/>
        <w:gridCol w:w="1191"/>
        <w:gridCol w:w="1186"/>
        <w:gridCol w:w="715"/>
        <w:gridCol w:w="710"/>
        <w:gridCol w:w="1022"/>
        <w:gridCol w:w="907"/>
        <w:gridCol w:w="898"/>
        <w:gridCol w:w="680"/>
        <w:gridCol w:w="1247"/>
        <w:gridCol w:w="946"/>
        <w:gridCol w:w="1020"/>
        <w:gridCol w:w="1190"/>
        <w:gridCol w:w="816"/>
        <w:gridCol w:w="725"/>
        <w:gridCol w:w="1020"/>
        <w:gridCol w:w="994"/>
        <w:gridCol w:w="907"/>
        <w:gridCol w:w="739"/>
        <w:gridCol w:w="888"/>
      </w:tblGrid>
      <w:tr w:rsidR="007578F1" w14:paraId="4D9AB64C" w14:textId="77777777">
        <w:tc>
          <w:tcPr>
            <w:tcW w:w="461" w:type="dxa"/>
            <w:vMerge w:val="restart"/>
          </w:tcPr>
          <w:p w14:paraId="4F4B0AF3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10759" w:type="dxa"/>
            <w:gridSpan w:val="11"/>
          </w:tcPr>
          <w:p w14:paraId="0CEFD8DC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Сведения по учетным документам Музея/Организации</w:t>
            </w:r>
          </w:p>
        </w:tc>
        <w:tc>
          <w:tcPr>
            <w:tcW w:w="1247" w:type="dxa"/>
            <w:vMerge w:val="restart"/>
          </w:tcPr>
          <w:p w14:paraId="685F1575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Состояние сохранности на момент передачи эксперту</w:t>
            </w:r>
          </w:p>
        </w:tc>
        <w:tc>
          <w:tcPr>
            <w:tcW w:w="9245" w:type="dxa"/>
            <w:gridSpan w:val="10"/>
          </w:tcPr>
          <w:p w14:paraId="22C729C9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Результаты экспертизы музейных предметов</w:t>
            </w:r>
          </w:p>
        </w:tc>
      </w:tr>
      <w:tr w:rsidR="007578F1" w14:paraId="4EE47745" w14:textId="77777777">
        <w:tc>
          <w:tcPr>
            <w:tcW w:w="0" w:type="auto"/>
            <w:vMerge/>
          </w:tcPr>
          <w:p w14:paraId="435056E1" w14:textId="77777777" w:rsidR="007578F1" w:rsidRDefault="007578F1"/>
        </w:tc>
        <w:tc>
          <w:tcPr>
            <w:tcW w:w="1013" w:type="dxa"/>
            <w:vMerge w:val="restart"/>
          </w:tcPr>
          <w:p w14:paraId="7C21C456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по КП ОФ, Госкаталогу, КСУ</w:t>
            </w:r>
          </w:p>
        </w:tc>
        <w:tc>
          <w:tcPr>
            <w:tcW w:w="1587" w:type="dxa"/>
            <w:vMerge w:val="restart"/>
          </w:tcPr>
          <w:p w14:paraId="367605D6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Название и краткое описание музейного предмета (в том числе время изготовления, материалы, размер)</w:t>
            </w:r>
          </w:p>
        </w:tc>
        <w:tc>
          <w:tcPr>
            <w:tcW w:w="850" w:type="dxa"/>
            <w:vMerge w:val="restart"/>
          </w:tcPr>
          <w:p w14:paraId="68CAC07A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Общая масса предмета, г</w:t>
            </w:r>
          </w:p>
        </w:tc>
        <w:tc>
          <w:tcPr>
            <w:tcW w:w="3802" w:type="dxa"/>
            <w:gridSpan w:val="4"/>
          </w:tcPr>
          <w:p w14:paraId="4546EB13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Драгоценные металлы</w:t>
            </w:r>
          </w:p>
        </w:tc>
        <w:tc>
          <w:tcPr>
            <w:tcW w:w="3507" w:type="dxa"/>
            <w:gridSpan w:val="4"/>
          </w:tcPr>
          <w:p w14:paraId="4CB5212D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Драгоценные камни</w:t>
            </w:r>
          </w:p>
        </w:tc>
        <w:tc>
          <w:tcPr>
            <w:tcW w:w="0" w:type="auto"/>
            <w:vMerge/>
          </w:tcPr>
          <w:p w14:paraId="5BC69D0E" w14:textId="77777777" w:rsidR="007578F1" w:rsidRDefault="007578F1"/>
        </w:tc>
        <w:tc>
          <w:tcPr>
            <w:tcW w:w="946" w:type="dxa"/>
            <w:vMerge w:val="restart"/>
          </w:tcPr>
          <w:p w14:paraId="6D83F687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Общая масса предмета, г</w:t>
            </w:r>
          </w:p>
        </w:tc>
        <w:tc>
          <w:tcPr>
            <w:tcW w:w="3751" w:type="dxa"/>
            <w:gridSpan w:val="4"/>
          </w:tcPr>
          <w:p w14:paraId="7A958E14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Драгоценные металлы</w:t>
            </w:r>
          </w:p>
        </w:tc>
        <w:tc>
          <w:tcPr>
            <w:tcW w:w="3660" w:type="dxa"/>
            <w:gridSpan w:val="4"/>
          </w:tcPr>
          <w:p w14:paraId="56788AFA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Драгоценные камни</w:t>
            </w:r>
          </w:p>
        </w:tc>
        <w:tc>
          <w:tcPr>
            <w:tcW w:w="888" w:type="dxa"/>
            <w:vMerge w:val="restart"/>
          </w:tcPr>
          <w:p w14:paraId="69788072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Примечание</w:t>
            </w:r>
          </w:p>
        </w:tc>
      </w:tr>
      <w:tr w:rsidR="007578F1" w14:paraId="36B70B80" w14:textId="77777777">
        <w:tc>
          <w:tcPr>
            <w:tcW w:w="0" w:type="auto"/>
            <w:vMerge/>
          </w:tcPr>
          <w:p w14:paraId="2DC07473" w14:textId="77777777" w:rsidR="007578F1" w:rsidRDefault="007578F1"/>
        </w:tc>
        <w:tc>
          <w:tcPr>
            <w:tcW w:w="0" w:type="auto"/>
            <w:vMerge/>
          </w:tcPr>
          <w:p w14:paraId="4B402636" w14:textId="77777777" w:rsidR="007578F1" w:rsidRDefault="007578F1"/>
        </w:tc>
        <w:tc>
          <w:tcPr>
            <w:tcW w:w="0" w:type="auto"/>
            <w:vMerge/>
          </w:tcPr>
          <w:p w14:paraId="7706B590" w14:textId="77777777" w:rsidR="007578F1" w:rsidRDefault="007578F1"/>
        </w:tc>
        <w:tc>
          <w:tcPr>
            <w:tcW w:w="0" w:type="auto"/>
            <w:vMerge/>
          </w:tcPr>
          <w:p w14:paraId="57704E3F" w14:textId="77777777" w:rsidR="007578F1" w:rsidRDefault="007578F1"/>
        </w:tc>
        <w:tc>
          <w:tcPr>
            <w:tcW w:w="1191" w:type="dxa"/>
            <w:vMerge w:val="restart"/>
          </w:tcPr>
          <w:p w14:paraId="0A76A753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основного металла</w:t>
            </w:r>
          </w:p>
        </w:tc>
        <w:tc>
          <w:tcPr>
            <w:tcW w:w="1186" w:type="dxa"/>
            <w:vMerge w:val="restart"/>
          </w:tcPr>
          <w:p w14:paraId="04FDC5DE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Процентное содержание основного металла</w:t>
            </w:r>
          </w:p>
        </w:tc>
        <w:tc>
          <w:tcPr>
            <w:tcW w:w="1425" w:type="dxa"/>
            <w:gridSpan w:val="2"/>
          </w:tcPr>
          <w:p w14:paraId="169C774B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Масса, г</w:t>
            </w:r>
          </w:p>
        </w:tc>
        <w:tc>
          <w:tcPr>
            <w:tcW w:w="1022" w:type="dxa"/>
            <w:vMerge w:val="restart"/>
          </w:tcPr>
          <w:p w14:paraId="0B994114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907" w:type="dxa"/>
            <w:vMerge w:val="restart"/>
          </w:tcPr>
          <w:p w14:paraId="11626506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Количество, шт.</w:t>
            </w:r>
          </w:p>
        </w:tc>
        <w:tc>
          <w:tcPr>
            <w:tcW w:w="898" w:type="dxa"/>
            <w:vMerge w:val="restart"/>
          </w:tcPr>
          <w:p w14:paraId="06CA58F8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Масса, кар</w:t>
            </w:r>
          </w:p>
        </w:tc>
        <w:tc>
          <w:tcPr>
            <w:tcW w:w="680" w:type="dxa"/>
            <w:vMerge w:val="restart"/>
          </w:tcPr>
          <w:p w14:paraId="1BC3E801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Размер</w:t>
            </w:r>
          </w:p>
        </w:tc>
        <w:tc>
          <w:tcPr>
            <w:tcW w:w="0" w:type="auto"/>
            <w:vMerge/>
          </w:tcPr>
          <w:p w14:paraId="45A833E6" w14:textId="77777777" w:rsidR="007578F1" w:rsidRDefault="007578F1"/>
        </w:tc>
        <w:tc>
          <w:tcPr>
            <w:tcW w:w="0" w:type="auto"/>
            <w:vMerge/>
          </w:tcPr>
          <w:p w14:paraId="60DBC79C" w14:textId="77777777" w:rsidR="007578F1" w:rsidRDefault="007578F1"/>
        </w:tc>
        <w:tc>
          <w:tcPr>
            <w:tcW w:w="1020" w:type="dxa"/>
            <w:vMerge w:val="restart"/>
          </w:tcPr>
          <w:p w14:paraId="6A858954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основного металла</w:t>
            </w:r>
          </w:p>
        </w:tc>
        <w:tc>
          <w:tcPr>
            <w:tcW w:w="1190" w:type="dxa"/>
            <w:vMerge w:val="restart"/>
          </w:tcPr>
          <w:p w14:paraId="1FF25DAB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Процентное содержание основного металла</w:t>
            </w:r>
          </w:p>
        </w:tc>
        <w:tc>
          <w:tcPr>
            <w:tcW w:w="1541" w:type="dxa"/>
            <w:gridSpan w:val="2"/>
          </w:tcPr>
          <w:p w14:paraId="30003028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Масса, г</w:t>
            </w:r>
          </w:p>
        </w:tc>
        <w:tc>
          <w:tcPr>
            <w:tcW w:w="1020" w:type="dxa"/>
            <w:vMerge w:val="restart"/>
          </w:tcPr>
          <w:p w14:paraId="12442981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994" w:type="dxa"/>
            <w:vMerge w:val="restart"/>
          </w:tcPr>
          <w:p w14:paraId="5BF8EB77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Количество, шт.</w:t>
            </w:r>
          </w:p>
        </w:tc>
        <w:tc>
          <w:tcPr>
            <w:tcW w:w="907" w:type="dxa"/>
            <w:vMerge w:val="restart"/>
          </w:tcPr>
          <w:p w14:paraId="776E1782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Масса, кар</w:t>
            </w:r>
          </w:p>
        </w:tc>
        <w:tc>
          <w:tcPr>
            <w:tcW w:w="739" w:type="dxa"/>
            <w:vMerge w:val="restart"/>
          </w:tcPr>
          <w:p w14:paraId="5588C9EA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Размер</w:t>
            </w:r>
          </w:p>
        </w:tc>
        <w:tc>
          <w:tcPr>
            <w:tcW w:w="0" w:type="auto"/>
            <w:vMerge/>
          </w:tcPr>
          <w:p w14:paraId="7BB7013A" w14:textId="77777777" w:rsidR="007578F1" w:rsidRDefault="007578F1"/>
        </w:tc>
      </w:tr>
      <w:tr w:rsidR="007578F1" w14:paraId="37B26620" w14:textId="77777777">
        <w:tc>
          <w:tcPr>
            <w:tcW w:w="0" w:type="auto"/>
            <w:vMerge/>
          </w:tcPr>
          <w:p w14:paraId="27410A0A" w14:textId="77777777" w:rsidR="007578F1" w:rsidRDefault="007578F1"/>
        </w:tc>
        <w:tc>
          <w:tcPr>
            <w:tcW w:w="0" w:type="auto"/>
            <w:vMerge/>
          </w:tcPr>
          <w:p w14:paraId="052AE1A0" w14:textId="77777777" w:rsidR="007578F1" w:rsidRDefault="007578F1"/>
        </w:tc>
        <w:tc>
          <w:tcPr>
            <w:tcW w:w="0" w:type="auto"/>
            <w:vMerge/>
          </w:tcPr>
          <w:p w14:paraId="591E6F3F" w14:textId="77777777" w:rsidR="007578F1" w:rsidRDefault="007578F1"/>
        </w:tc>
        <w:tc>
          <w:tcPr>
            <w:tcW w:w="0" w:type="auto"/>
            <w:vMerge/>
          </w:tcPr>
          <w:p w14:paraId="7F9E9F98" w14:textId="77777777" w:rsidR="007578F1" w:rsidRDefault="007578F1"/>
        </w:tc>
        <w:tc>
          <w:tcPr>
            <w:tcW w:w="0" w:type="auto"/>
            <w:vMerge/>
          </w:tcPr>
          <w:p w14:paraId="035D9703" w14:textId="77777777" w:rsidR="007578F1" w:rsidRDefault="007578F1"/>
        </w:tc>
        <w:tc>
          <w:tcPr>
            <w:tcW w:w="0" w:type="auto"/>
            <w:vMerge/>
          </w:tcPr>
          <w:p w14:paraId="38770D41" w14:textId="77777777" w:rsidR="007578F1" w:rsidRDefault="007578F1"/>
        </w:tc>
        <w:tc>
          <w:tcPr>
            <w:tcW w:w="715" w:type="dxa"/>
          </w:tcPr>
          <w:p w14:paraId="4A44552C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лигатуре</w:t>
            </w:r>
          </w:p>
        </w:tc>
        <w:tc>
          <w:tcPr>
            <w:tcW w:w="710" w:type="dxa"/>
          </w:tcPr>
          <w:p w14:paraId="3A845BAA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чистоте</w:t>
            </w:r>
          </w:p>
        </w:tc>
        <w:tc>
          <w:tcPr>
            <w:tcW w:w="0" w:type="auto"/>
            <w:vMerge/>
          </w:tcPr>
          <w:p w14:paraId="02BD6B11" w14:textId="77777777" w:rsidR="007578F1" w:rsidRDefault="007578F1"/>
        </w:tc>
        <w:tc>
          <w:tcPr>
            <w:tcW w:w="0" w:type="auto"/>
            <w:vMerge/>
          </w:tcPr>
          <w:p w14:paraId="37C12AA4" w14:textId="77777777" w:rsidR="007578F1" w:rsidRDefault="007578F1"/>
        </w:tc>
        <w:tc>
          <w:tcPr>
            <w:tcW w:w="0" w:type="auto"/>
            <w:vMerge/>
          </w:tcPr>
          <w:p w14:paraId="088DA9A7" w14:textId="77777777" w:rsidR="007578F1" w:rsidRDefault="007578F1"/>
        </w:tc>
        <w:tc>
          <w:tcPr>
            <w:tcW w:w="0" w:type="auto"/>
            <w:vMerge/>
          </w:tcPr>
          <w:p w14:paraId="3DB22E81" w14:textId="77777777" w:rsidR="007578F1" w:rsidRDefault="007578F1"/>
        </w:tc>
        <w:tc>
          <w:tcPr>
            <w:tcW w:w="0" w:type="auto"/>
            <w:vMerge/>
          </w:tcPr>
          <w:p w14:paraId="77AEE599" w14:textId="77777777" w:rsidR="007578F1" w:rsidRDefault="007578F1"/>
        </w:tc>
        <w:tc>
          <w:tcPr>
            <w:tcW w:w="0" w:type="auto"/>
            <w:vMerge/>
          </w:tcPr>
          <w:p w14:paraId="0BAB1D84" w14:textId="77777777" w:rsidR="007578F1" w:rsidRDefault="007578F1"/>
        </w:tc>
        <w:tc>
          <w:tcPr>
            <w:tcW w:w="0" w:type="auto"/>
            <w:vMerge/>
          </w:tcPr>
          <w:p w14:paraId="3E97F90A" w14:textId="77777777" w:rsidR="007578F1" w:rsidRDefault="007578F1"/>
        </w:tc>
        <w:tc>
          <w:tcPr>
            <w:tcW w:w="0" w:type="auto"/>
            <w:vMerge/>
          </w:tcPr>
          <w:p w14:paraId="6739D54A" w14:textId="77777777" w:rsidR="007578F1" w:rsidRDefault="007578F1"/>
        </w:tc>
        <w:tc>
          <w:tcPr>
            <w:tcW w:w="816" w:type="dxa"/>
          </w:tcPr>
          <w:p w14:paraId="30B85DDD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лигатуре</w:t>
            </w:r>
          </w:p>
        </w:tc>
        <w:tc>
          <w:tcPr>
            <w:tcW w:w="725" w:type="dxa"/>
          </w:tcPr>
          <w:p w14:paraId="2BF5A2EE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чистоте</w:t>
            </w:r>
          </w:p>
        </w:tc>
        <w:tc>
          <w:tcPr>
            <w:tcW w:w="0" w:type="auto"/>
            <w:vMerge/>
          </w:tcPr>
          <w:p w14:paraId="09784E6B" w14:textId="77777777" w:rsidR="007578F1" w:rsidRDefault="007578F1"/>
        </w:tc>
        <w:tc>
          <w:tcPr>
            <w:tcW w:w="0" w:type="auto"/>
            <w:vMerge/>
          </w:tcPr>
          <w:p w14:paraId="67651D0F" w14:textId="77777777" w:rsidR="007578F1" w:rsidRDefault="007578F1"/>
        </w:tc>
        <w:tc>
          <w:tcPr>
            <w:tcW w:w="0" w:type="auto"/>
            <w:vMerge/>
          </w:tcPr>
          <w:p w14:paraId="2D18BF83" w14:textId="77777777" w:rsidR="007578F1" w:rsidRDefault="007578F1"/>
        </w:tc>
        <w:tc>
          <w:tcPr>
            <w:tcW w:w="0" w:type="auto"/>
            <w:vMerge/>
          </w:tcPr>
          <w:p w14:paraId="2977D01F" w14:textId="77777777" w:rsidR="007578F1" w:rsidRDefault="007578F1"/>
        </w:tc>
        <w:tc>
          <w:tcPr>
            <w:tcW w:w="0" w:type="auto"/>
            <w:vMerge/>
          </w:tcPr>
          <w:p w14:paraId="7477EC55" w14:textId="77777777" w:rsidR="007578F1" w:rsidRDefault="007578F1"/>
        </w:tc>
      </w:tr>
      <w:tr w:rsidR="007578F1" w14:paraId="662E6990" w14:textId="77777777">
        <w:tc>
          <w:tcPr>
            <w:tcW w:w="461" w:type="dxa"/>
          </w:tcPr>
          <w:p w14:paraId="5204AD2B" w14:textId="77777777" w:rsidR="007578F1" w:rsidRDefault="007578F1">
            <w:pPr>
              <w:spacing w:after="1" w:line="220" w:lineRule="auto"/>
            </w:pPr>
          </w:p>
        </w:tc>
        <w:tc>
          <w:tcPr>
            <w:tcW w:w="1013" w:type="dxa"/>
          </w:tcPr>
          <w:p w14:paraId="187438C5" w14:textId="77777777" w:rsidR="007578F1" w:rsidRDefault="007578F1">
            <w:pPr>
              <w:spacing w:after="1" w:line="220" w:lineRule="auto"/>
            </w:pPr>
          </w:p>
        </w:tc>
        <w:tc>
          <w:tcPr>
            <w:tcW w:w="1587" w:type="dxa"/>
          </w:tcPr>
          <w:p w14:paraId="3DB2917E" w14:textId="77777777" w:rsidR="007578F1" w:rsidRDefault="007578F1">
            <w:pPr>
              <w:spacing w:after="1" w:line="220" w:lineRule="auto"/>
            </w:pPr>
          </w:p>
        </w:tc>
        <w:tc>
          <w:tcPr>
            <w:tcW w:w="850" w:type="dxa"/>
          </w:tcPr>
          <w:p w14:paraId="068463E5" w14:textId="77777777" w:rsidR="007578F1" w:rsidRDefault="007578F1">
            <w:pPr>
              <w:spacing w:after="1" w:line="220" w:lineRule="auto"/>
            </w:pPr>
          </w:p>
        </w:tc>
        <w:tc>
          <w:tcPr>
            <w:tcW w:w="1191" w:type="dxa"/>
          </w:tcPr>
          <w:p w14:paraId="1FF908DB" w14:textId="77777777" w:rsidR="007578F1" w:rsidRDefault="007578F1">
            <w:pPr>
              <w:spacing w:after="1" w:line="220" w:lineRule="auto"/>
            </w:pPr>
          </w:p>
        </w:tc>
        <w:tc>
          <w:tcPr>
            <w:tcW w:w="1186" w:type="dxa"/>
          </w:tcPr>
          <w:p w14:paraId="2FD58A08" w14:textId="77777777" w:rsidR="007578F1" w:rsidRDefault="007578F1">
            <w:pPr>
              <w:spacing w:after="1" w:line="220" w:lineRule="auto"/>
            </w:pPr>
          </w:p>
        </w:tc>
        <w:tc>
          <w:tcPr>
            <w:tcW w:w="715" w:type="dxa"/>
          </w:tcPr>
          <w:p w14:paraId="2E1D31E5" w14:textId="77777777" w:rsidR="007578F1" w:rsidRDefault="007578F1">
            <w:pPr>
              <w:spacing w:after="1" w:line="220" w:lineRule="auto"/>
            </w:pPr>
          </w:p>
        </w:tc>
        <w:tc>
          <w:tcPr>
            <w:tcW w:w="710" w:type="dxa"/>
          </w:tcPr>
          <w:p w14:paraId="310FE1A1" w14:textId="77777777" w:rsidR="007578F1" w:rsidRDefault="007578F1">
            <w:pPr>
              <w:spacing w:after="1" w:line="220" w:lineRule="auto"/>
            </w:pPr>
          </w:p>
        </w:tc>
        <w:tc>
          <w:tcPr>
            <w:tcW w:w="1022" w:type="dxa"/>
          </w:tcPr>
          <w:p w14:paraId="494FA33F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0F3685DA" w14:textId="77777777" w:rsidR="007578F1" w:rsidRDefault="007578F1">
            <w:pPr>
              <w:spacing w:after="1" w:line="220" w:lineRule="auto"/>
            </w:pPr>
          </w:p>
        </w:tc>
        <w:tc>
          <w:tcPr>
            <w:tcW w:w="898" w:type="dxa"/>
          </w:tcPr>
          <w:p w14:paraId="39B9A721" w14:textId="77777777" w:rsidR="007578F1" w:rsidRDefault="007578F1">
            <w:pPr>
              <w:spacing w:after="1" w:line="220" w:lineRule="auto"/>
            </w:pPr>
          </w:p>
        </w:tc>
        <w:tc>
          <w:tcPr>
            <w:tcW w:w="680" w:type="dxa"/>
          </w:tcPr>
          <w:p w14:paraId="224D79E7" w14:textId="77777777" w:rsidR="007578F1" w:rsidRDefault="007578F1">
            <w:pPr>
              <w:spacing w:after="1" w:line="220" w:lineRule="auto"/>
            </w:pPr>
          </w:p>
        </w:tc>
        <w:tc>
          <w:tcPr>
            <w:tcW w:w="1247" w:type="dxa"/>
          </w:tcPr>
          <w:p w14:paraId="114A4F63" w14:textId="77777777" w:rsidR="007578F1" w:rsidRDefault="007578F1">
            <w:pPr>
              <w:spacing w:after="1" w:line="220" w:lineRule="auto"/>
            </w:pPr>
          </w:p>
        </w:tc>
        <w:tc>
          <w:tcPr>
            <w:tcW w:w="946" w:type="dxa"/>
          </w:tcPr>
          <w:p w14:paraId="6AD452D8" w14:textId="77777777" w:rsidR="007578F1" w:rsidRDefault="007578F1">
            <w:pPr>
              <w:spacing w:after="1" w:line="220" w:lineRule="auto"/>
            </w:pPr>
          </w:p>
        </w:tc>
        <w:tc>
          <w:tcPr>
            <w:tcW w:w="1020" w:type="dxa"/>
          </w:tcPr>
          <w:p w14:paraId="6E7B060D" w14:textId="77777777" w:rsidR="007578F1" w:rsidRDefault="007578F1">
            <w:pPr>
              <w:spacing w:after="1" w:line="220" w:lineRule="auto"/>
            </w:pPr>
          </w:p>
        </w:tc>
        <w:tc>
          <w:tcPr>
            <w:tcW w:w="1190" w:type="dxa"/>
          </w:tcPr>
          <w:p w14:paraId="00A41BFC" w14:textId="77777777" w:rsidR="007578F1" w:rsidRDefault="007578F1">
            <w:pPr>
              <w:spacing w:after="1" w:line="220" w:lineRule="auto"/>
            </w:pPr>
          </w:p>
        </w:tc>
        <w:tc>
          <w:tcPr>
            <w:tcW w:w="816" w:type="dxa"/>
          </w:tcPr>
          <w:p w14:paraId="32D23E62" w14:textId="77777777" w:rsidR="007578F1" w:rsidRDefault="007578F1">
            <w:pPr>
              <w:spacing w:after="1" w:line="220" w:lineRule="auto"/>
            </w:pPr>
          </w:p>
        </w:tc>
        <w:tc>
          <w:tcPr>
            <w:tcW w:w="725" w:type="dxa"/>
          </w:tcPr>
          <w:p w14:paraId="46AFF30B" w14:textId="77777777" w:rsidR="007578F1" w:rsidRDefault="007578F1">
            <w:pPr>
              <w:spacing w:after="1" w:line="220" w:lineRule="auto"/>
            </w:pPr>
          </w:p>
        </w:tc>
        <w:tc>
          <w:tcPr>
            <w:tcW w:w="1020" w:type="dxa"/>
          </w:tcPr>
          <w:p w14:paraId="670BD03D" w14:textId="77777777" w:rsidR="007578F1" w:rsidRDefault="007578F1">
            <w:pPr>
              <w:spacing w:after="1" w:line="220" w:lineRule="auto"/>
            </w:pPr>
          </w:p>
        </w:tc>
        <w:tc>
          <w:tcPr>
            <w:tcW w:w="994" w:type="dxa"/>
          </w:tcPr>
          <w:p w14:paraId="4B409139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0710021D" w14:textId="77777777" w:rsidR="007578F1" w:rsidRDefault="007578F1">
            <w:pPr>
              <w:spacing w:after="1" w:line="220" w:lineRule="auto"/>
            </w:pPr>
          </w:p>
        </w:tc>
        <w:tc>
          <w:tcPr>
            <w:tcW w:w="739" w:type="dxa"/>
          </w:tcPr>
          <w:p w14:paraId="0C2DD42D" w14:textId="77777777" w:rsidR="007578F1" w:rsidRDefault="007578F1">
            <w:pPr>
              <w:spacing w:after="1" w:line="220" w:lineRule="auto"/>
            </w:pPr>
          </w:p>
        </w:tc>
        <w:tc>
          <w:tcPr>
            <w:tcW w:w="888" w:type="dxa"/>
          </w:tcPr>
          <w:p w14:paraId="55317A51" w14:textId="77777777" w:rsidR="007578F1" w:rsidRDefault="007578F1">
            <w:pPr>
              <w:spacing w:after="1" w:line="220" w:lineRule="auto"/>
            </w:pPr>
          </w:p>
        </w:tc>
      </w:tr>
      <w:tr w:rsidR="007578F1" w14:paraId="1446E487" w14:textId="77777777">
        <w:tc>
          <w:tcPr>
            <w:tcW w:w="461" w:type="dxa"/>
          </w:tcPr>
          <w:p w14:paraId="1D94A7FC" w14:textId="77777777" w:rsidR="007578F1" w:rsidRDefault="007578F1">
            <w:pPr>
              <w:spacing w:after="1" w:line="220" w:lineRule="auto"/>
            </w:pPr>
          </w:p>
        </w:tc>
        <w:tc>
          <w:tcPr>
            <w:tcW w:w="1013" w:type="dxa"/>
          </w:tcPr>
          <w:p w14:paraId="6AFD2CE3" w14:textId="77777777" w:rsidR="007578F1" w:rsidRDefault="007578F1">
            <w:pPr>
              <w:spacing w:after="1" w:line="220" w:lineRule="auto"/>
            </w:pPr>
          </w:p>
        </w:tc>
        <w:tc>
          <w:tcPr>
            <w:tcW w:w="1587" w:type="dxa"/>
          </w:tcPr>
          <w:p w14:paraId="0DAFDF1A" w14:textId="77777777" w:rsidR="007578F1" w:rsidRDefault="007578F1">
            <w:pPr>
              <w:spacing w:after="1" w:line="220" w:lineRule="auto"/>
            </w:pPr>
          </w:p>
        </w:tc>
        <w:tc>
          <w:tcPr>
            <w:tcW w:w="850" w:type="dxa"/>
          </w:tcPr>
          <w:p w14:paraId="2F0EABCF" w14:textId="77777777" w:rsidR="007578F1" w:rsidRDefault="007578F1">
            <w:pPr>
              <w:spacing w:after="1" w:line="220" w:lineRule="auto"/>
            </w:pPr>
          </w:p>
        </w:tc>
        <w:tc>
          <w:tcPr>
            <w:tcW w:w="1191" w:type="dxa"/>
          </w:tcPr>
          <w:p w14:paraId="60E1E2FD" w14:textId="77777777" w:rsidR="007578F1" w:rsidRDefault="007578F1">
            <w:pPr>
              <w:spacing w:after="1" w:line="220" w:lineRule="auto"/>
            </w:pPr>
          </w:p>
        </w:tc>
        <w:tc>
          <w:tcPr>
            <w:tcW w:w="1186" w:type="dxa"/>
          </w:tcPr>
          <w:p w14:paraId="54CDE5FE" w14:textId="77777777" w:rsidR="007578F1" w:rsidRDefault="007578F1">
            <w:pPr>
              <w:spacing w:after="1" w:line="220" w:lineRule="auto"/>
            </w:pPr>
          </w:p>
        </w:tc>
        <w:tc>
          <w:tcPr>
            <w:tcW w:w="715" w:type="dxa"/>
          </w:tcPr>
          <w:p w14:paraId="79FD1231" w14:textId="77777777" w:rsidR="007578F1" w:rsidRDefault="007578F1">
            <w:pPr>
              <w:spacing w:after="1" w:line="220" w:lineRule="auto"/>
            </w:pPr>
          </w:p>
        </w:tc>
        <w:tc>
          <w:tcPr>
            <w:tcW w:w="710" w:type="dxa"/>
          </w:tcPr>
          <w:p w14:paraId="7CAFE898" w14:textId="77777777" w:rsidR="007578F1" w:rsidRDefault="007578F1">
            <w:pPr>
              <w:spacing w:after="1" w:line="220" w:lineRule="auto"/>
            </w:pPr>
          </w:p>
        </w:tc>
        <w:tc>
          <w:tcPr>
            <w:tcW w:w="1022" w:type="dxa"/>
          </w:tcPr>
          <w:p w14:paraId="037B06BC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21BE02FC" w14:textId="77777777" w:rsidR="007578F1" w:rsidRDefault="007578F1">
            <w:pPr>
              <w:spacing w:after="1" w:line="220" w:lineRule="auto"/>
            </w:pPr>
          </w:p>
        </w:tc>
        <w:tc>
          <w:tcPr>
            <w:tcW w:w="898" w:type="dxa"/>
          </w:tcPr>
          <w:p w14:paraId="1185493A" w14:textId="77777777" w:rsidR="007578F1" w:rsidRDefault="007578F1">
            <w:pPr>
              <w:spacing w:after="1" w:line="220" w:lineRule="auto"/>
            </w:pPr>
          </w:p>
        </w:tc>
        <w:tc>
          <w:tcPr>
            <w:tcW w:w="680" w:type="dxa"/>
          </w:tcPr>
          <w:p w14:paraId="4156FB14" w14:textId="77777777" w:rsidR="007578F1" w:rsidRDefault="007578F1">
            <w:pPr>
              <w:spacing w:after="1" w:line="220" w:lineRule="auto"/>
            </w:pPr>
          </w:p>
        </w:tc>
        <w:tc>
          <w:tcPr>
            <w:tcW w:w="1247" w:type="dxa"/>
          </w:tcPr>
          <w:p w14:paraId="40EB1345" w14:textId="77777777" w:rsidR="007578F1" w:rsidRDefault="007578F1">
            <w:pPr>
              <w:spacing w:after="1" w:line="220" w:lineRule="auto"/>
            </w:pPr>
          </w:p>
        </w:tc>
        <w:tc>
          <w:tcPr>
            <w:tcW w:w="946" w:type="dxa"/>
          </w:tcPr>
          <w:p w14:paraId="154F1237" w14:textId="77777777" w:rsidR="007578F1" w:rsidRDefault="007578F1">
            <w:pPr>
              <w:spacing w:after="1" w:line="220" w:lineRule="auto"/>
            </w:pPr>
          </w:p>
        </w:tc>
        <w:tc>
          <w:tcPr>
            <w:tcW w:w="1020" w:type="dxa"/>
          </w:tcPr>
          <w:p w14:paraId="157A7AC9" w14:textId="77777777" w:rsidR="007578F1" w:rsidRDefault="007578F1">
            <w:pPr>
              <w:spacing w:after="1" w:line="220" w:lineRule="auto"/>
            </w:pPr>
          </w:p>
        </w:tc>
        <w:tc>
          <w:tcPr>
            <w:tcW w:w="1190" w:type="dxa"/>
          </w:tcPr>
          <w:p w14:paraId="16C52A58" w14:textId="77777777" w:rsidR="007578F1" w:rsidRDefault="007578F1">
            <w:pPr>
              <w:spacing w:after="1" w:line="220" w:lineRule="auto"/>
            </w:pPr>
          </w:p>
        </w:tc>
        <w:tc>
          <w:tcPr>
            <w:tcW w:w="816" w:type="dxa"/>
          </w:tcPr>
          <w:p w14:paraId="24F623B9" w14:textId="77777777" w:rsidR="007578F1" w:rsidRDefault="007578F1">
            <w:pPr>
              <w:spacing w:after="1" w:line="220" w:lineRule="auto"/>
            </w:pPr>
          </w:p>
        </w:tc>
        <w:tc>
          <w:tcPr>
            <w:tcW w:w="725" w:type="dxa"/>
          </w:tcPr>
          <w:p w14:paraId="11C53B10" w14:textId="77777777" w:rsidR="007578F1" w:rsidRDefault="007578F1">
            <w:pPr>
              <w:spacing w:after="1" w:line="220" w:lineRule="auto"/>
            </w:pPr>
          </w:p>
        </w:tc>
        <w:tc>
          <w:tcPr>
            <w:tcW w:w="1020" w:type="dxa"/>
          </w:tcPr>
          <w:p w14:paraId="567799E5" w14:textId="77777777" w:rsidR="007578F1" w:rsidRDefault="007578F1">
            <w:pPr>
              <w:spacing w:after="1" w:line="220" w:lineRule="auto"/>
            </w:pPr>
          </w:p>
        </w:tc>
        <w:tc>
          <w:tcPr>
            <w:tcW w:w="994" w:type="dxa"/>
          </w:tcPr>
          <w:p w14:paraId="4557D22A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55266548" w14:textId="77777777" w:rsidR="007578F1" w:rsidRDefault="007578F1">
            <w:pPr>
              <w:spacing w:after="1" w:line="220" w:lineRule="auto"/>
            </w:pPr>
          </w:p>
        </w:tc>
        <w:tc>
          <w:tcPr>
            <w:tcW w:w="739" w:type="dxa"/>
          </w:tcPr>
          <w:p w14:paraId="3D0854B2" w14:textId="77777777" w:rsidR="007578F1" w:rsidRDefault="007578F1">
            <w:pPr>
              <w:spacing w:after="1" w:line="220" w:lineRule="auto"/>
            </w:pPr>
          </w:p>
        </w:tc>
        <w:tc>
          <w:tcPr>
            <w:tcW w:w="888" w:type="dxa"/>
          </w:tcPr>
          <w:p w14:paraId="03A60CD4" w14:textId="77777777" w:rsidR="007578F1" w:rsidRDefault="007578F1">
            <w:pPr>
              <w:spacing w:after="1" w:line="220" w:lineRule="auto"/>
            </w:pPr>
          </w:p>
        </w:tc>
      </w:tr>
    </w:tbl>
    <w:p w14:paraId="7EB9DBC4" w14:textId="77777777" w:rsidR="007578F1" w:rsidRDefault="007578F1">
      <w:pPr>
        <w:sectPr w:rsidR="007578F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14:paraId="3B30EE68" w14:textId="77777777" w:rsidR="007578F1" w:rsidRDefault="007578F1">
      <w:pPr>
        <w:spacing w:after="1" w:line="220" w:lineRule="auto"/>
        <w:ind w:firstLine="540"/>
        <w:jc w:val="both"/>
      </w:pPr>
    </w:p>
    <w:p w14:paraId="5F36DD87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___________________________________________________________             Эксперт _________ ________________________</w:t>
      </w:r>
    </w:p>
    <w:p w14:paraId="56DD6466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(должность, фамилия, имя, отчество (при наличии),                          (подпись)  фамилия, имя, отчество</w:t>
      </w:r>
    </w:p>
    <w:p w14:paraId="06618D87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уполномоченного работника Музея/Организации, наименование,                                (при наличии), эксперта)</w:t>
      </w:r>
    </w:p>
    <w:p w14:paraId="677F19CE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дата, номер документа, удостоверяющего его полномочия)                ___________________________</w:t>
      </w:r>
    </w:p>
    <w:p w14:paraId="120DE2A8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>_____________________   _______________________                         (дата окончания экспертизы)</w:t>
      </w:r>
    </w:p>
    <w:p w14:paraId="39BD134F" w14:textId="77777777" w:rsidR="007578F1" w:rsidRDefault="007578F1">
      <w:pPr>
        <w:spacing w:after="1" w:line="200" w:lineRule="auto"/>
        <w:jc w:val="both"/>
      </w:pPr>
      <w:r>
        <w:rPr>
          <w:rFonts w:ascii="Courier New" w:hAnsi="Courier New" w:cs="Courier New"/>
          <w:sz w:val="12"/>
        </w:rPr>
        <w:t xml:space="preserve">      (подпись)                 (дата)</w:t>
      </w:r>
    </w:p>
    <w:p w14:paraId="259A9418" w14:textId="77777777" w:rsidR="007578F1" w:rsidRDefault="007578F1">
      <w:pPr>
        <w:spacing w:after="1" w:line="220" w:lineRule="auto"/>
        <w:ind w:firstLine="540"/>
        <w:jc w:val="both"/>
      </w:pPr>
    </w:p>
    <w:p w14:paraId="363020C1" w14:textId="77777777" w:rsidR="007578F1" w:rsidRDefault="007578F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6F656341" w14:textId="77777777" w:rsidR="007578F1" w:rsidRDefault="007578F1">
      <w:pPr>
        <w:spacing w:before="220" w:after="1" w:line="220" w:lineRule="auto"/>
        <w:ind w:firstLine="540"/>
        <w:jc w:val="both"/>
      </w:pPr>
      <w:bookmarkStart w:id="25" w:name="P863"/>
      <w:bookmarkEnd w:id="25"/>
      <w:r>
        <w:rPr>
          <w:rFonts w:ascii="Calibri" w:hAnsi="Calibri" w:cs="Calibri"/>
        </w:rPr>
        <w:t>&lt;1&gt; Включается в акт при проведении экспертизы сроком более 1 рабочего дня.</w:t>
      </w:r>
    </w:p>
    <w:p w14:paraId="1F9D97F8" w14:textId="77777777" w:rsidR="007578F1" w:rsidRDefault="007578F1">
      <w:pPr>
        <w:spacing w:after="1" w:line="220" w:lineRule="auto"/>
        <w:ind w:firstLine="540"/>
        <w:jc w:val="both"/>
      </w:pPr>
    </w:p>
    <w:p w14:paraId="7BDBD989" w14:textId="77777777" w:rsidR="007578F1" w:rsidRDefault="007578F1">
      <w:pPr>
        <w:spacing w:after="1" w:line="220" w:lineRule="auto"/>
        <w:ind w:firstLine="540"/>
        <w:jc w:val="both"/>
      </w:pPr>
    </w:p>
    <w:p w14:paraId="3C3551CF" w14:textId="77777777" w:rsidR="007578F1" w:rsidRDefault="007578F1">
      <w:pPr>
        <w:spacing w:after="1" w:line="220" w:lineRule="auto"/>
        <w:ind w:firstLine="540"/>
        <w:jc w:val="both"/>
      </w:pPr>
    </w:p>
    <w:p w14:paraId="6490418C" w14:textId="77777777" w:rsidR="007578F1" w:rsidRDefault="007578F1">
      <w:pPr>
        <w:spacing w:after="1" w:line="220" w:lineRule="auto"/>
        <w:ind w:firstLine="540"/>
        <w:jc w:val="both"/>
      </w:pPr>
    </w:p>
    <w:p w14:paraId="0D2F7F6A" w14:textId="77777777" w:rsidR="007578F1" w:rsidRDefault="007578F1">
      <w:pPr>
        <w:spacing w:after="1" w:line="220" w:lineRule="auto"/>
        <w:ind w:firstLine="540"/>
        <w:jc w:val="both"/>
      </w:pPr>
    </w:p>
    <w:p w14:paraId="7237BA08" w14:textId="77777777" w:rsidR="007578F1" w:rsidRDefault="007578F1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4</w:t>
      </w:r>
    </w:p>
    <w:p w14:paraId="5EE8AB68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к Правилам организации учета,</w:t>
      </w:r>
    </w:p>
    <w:p w14:paraId="1F04A134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хранения и использования музейных</w:t>
      </w:r>
    </w:p>
    <w:p w14:paraId="0FA91B5D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предметов и музейных коллекций,</w:t>
      </w:r>
    </w:p>
    <w:p w14:paraId="658B7F99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включенных в состав Музейного фонда</w:t>
      </w:r>
    </w:p>
    <w:p w14:paraId="33AAEEFE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 и содержащих</w:t>
      </w:r>
    </w:p>
    <w:p w14:paraId="3F9F5B05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в своем составе драгоценные металлы</w:t>
      </w:r>
    </w:p>
    <w:p w14:paraId="5F739300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и драгоценные камни, утвержденным</w:t>
      </w:r>
    </w:p>
    <w:p w14:paraId="6FDB4C13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приказом Министерства культуры</w:t>
      </w:r>
    </w:p>
    <w:p w14:paraId="4B027661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38843C48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от 04.08.2022 N 1322</w:t>
      </w:r>
    </w:p>
    <w:p w14:paraId="44097637" w14:textId="77777777" w:rsidR="007578F1" w:rsidRDefault="007578F1">
      <w:pPr>
        <w:spacing w:after="1" w:line="220" w:lineRule="auto"/>
        <w:ind w:firstLine="540"/>
        <w:jc w:val="both"/>
      </w:pPr>
    </w:p>
    <w:p w14:paraId="3A08F093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Рекомендуемый образец</w:t>
      </w:r>
    </w:p>
    <w:p w14:paraId="04021405" w14:textId="77777777" w:rsidR="007578F1" w:rsidRDefault="007578F1">
      <w:pPr>
        <w:spacing w:after="1" w:line="220" w:lineRule="auto"/>
        <w:ind w:firstLine="540"/>
        <w:jc w:val="both"/>
      </w:pPr>
    </w:p>
    <w:p w14:paraId="5EC6A469" w14:textId="77777777" w:rsidR="007578F1" w:rsidRDefault="007578F1">
      <w:pPr>
        <w:spacing w:after="1" w:line="220" w:lineRule="auto"/>
        <w:jc w:val="center"/>
      </w:pPr>
      <w:bookmarkStart w:id="26" w:name="P883"/>
      <w:bookmarkEnd w:id="26"/>
      <w:r>
        <w:rPr>
          <w:rFonts w:ascii="Calibri" w:hAnsi="Calibri" w:cs="Calibri"/>
        </w:rPr>
        <w:t>СВОДНЫЕ СВЕДЕНИЯ</w:t>
      </w:r>
    </w:p>
    <w:p w14:paraId="059E2A83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</w:rPr>
        <w:t>о содержании в музейных предметах драгоценных металлов</w:t>
      </w:r>
    </w:p>
    <w:p w14:paraId="1FD19951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</w:rPr>
        <w:t>и драгоценных камней по форме федерального государственного</w:t>
      </w:r>
    </w:p>
    <w:p w14:paraId="46F374F8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</w:rPr>
        <w:t>статистического наблюдения</w:t>
      </w:r>
    </w:p>
    <w:p w14:paraId="04DB1EF2" w14:textId="77777777" w:rsidR="007578F1" w:rsidRDefault="007578F1">
      <w:pPr>
        <w:spacing w:after="1" w:line="220" w:lineRule="auto"/>
        <w:ind w:firstLine="540"/>
        <w:jc w:val="both"/>
      </w:pPr>
    </w:p>
    <w:p w14:paraId="653EDD03" w14:textId="77777777" w:rsidR="007578F1" w:rsidRDefault="007578F1">
      <w:pPr>
        <w:sectPr w:rsidR="007578F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1474"/>
        <w:gridCol w:w="1587"/>
        <w:gridCol w:w="2098"/>
        <w:gridCol w:w="1531"/>
        <w:gridCol w:w="1158"/>
        <w:gridCol w:w="1003"/>
        <w:gridCol w:w="1757"/>
        <w:gridCol w:w="907"/>
        <w:gridCol w:w="907"/>
      </w:tblGrid>
      <w:tr w:rsidR="007578F1" w14:paraId="7064263C" w14:textId="77777777">
        <w:tc>
          <w:tcPr>
            <w:tcW w:w="1757" w:type="dxa"/>
            <w:vMerge w:val="restart"/>
          </w:tcPr>
          <w:p w14:paraId="37B1B7A6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субъекта Российской Федерации</w:t>
            </w:r>
          </w:p>
        </w:tc>
        <w:tc>
          <w:tcPr>
            <w:tcW w:w="1474" w:type="dxa"/>
            <w:vMerge w:val="restart"/>
          </w:tcPr>
          <w:p w14:paraId="37DF22F0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Код субъекта Российской Федерации по </w:t>
            </w:r>
            <w:hyperlink r:id="rId72">
              <w:r>
                <w:rPr>
                  <w:rFonts w:ascii="Calibri" w:hAnsi="Calibri" w:cs="Calibri"/>
                  <w:color w:val="0000FF"/>
                </w:rPr>
                <w:t>ОКАТО</w:t>
              </w:r>
            </w:hyperlink>
          </w:p>
        </w:tc>
        <w:tc>
          <w:tcPr>
            <w:tcW w:w="1587" w:type="dxa"/>
            <w:vMerge w:val="restart"/>
          </w:tcPr>
          <w:p w14:paraId="064C1D8B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 Музеев/Организаций, представивших отчет, штук</w:t>
            </w:r>
          </w:p>
        </w:tc>
        <w:tc>
          <w:tcPr>
            <w:tcW w:w="2098" w:type="dxa"/>
            <w:vMerge w:val="restart"/>
          </w:tcPr>
          <w:p w14:paraId="3116147F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 музейных предметов, содержащих драгоценные металлы и драгоценные камни, штук</w:t>
            </w:r>
          </w:p>
        </w:tc>
        <w:tc>
          <w:tcPr>
            <w:tcW w:w="7263" w:type="dxa"/>
            <w:gridSpan w:val="6"/>
          </w:tcPr>
          <w:p w14:paraId="371D0C0D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Остаток на 01.01.20__</w:t>
            </w:r>
          </w:p>
        </w:tc>
      </w:tr>
      <w:tr w:rsidR="007578F1" w14:paraId="436A904A" w14:textId="77777777">
        <w:tc>
          <w:tcPr>
            <w:tcW w:w="0" w:type="auto"/>
            <w:vMerge/>
          </w:tcPr>
          <w:p w14:paraId="4D1BD1FE" w14:textId="77777777" w:rsidR="007578F1" w:rsidRDefault="007578F1"/>
        </w:tc>
        <w:tc>
          <w:tcPr>
            <w:tcW w:w="0" w:type="auto"/>
            <w:vMerge/>
          </w:tcPr>
          <w:p w14:paraId="3F53E367" w14:textId="77777777" w:rsidR="007578F1" w:rsidRDefault="007578F1"/>
        </w:tc>
        <w:tc>
          <w:tcPr>
            <w:tcW w:w="0" w:type="auto"/>
            <w:vMerge/>
          </w:tcPr>
          <w:p w14:paraId="1047B000" w14:textId="77777777" w:rsidR="007578F1" w:rsidRDefault="007578F1"/>
        </w:tc>
        <w:tc>
          <w:tcPr>
            <w:tcW w:w="0" w:type="auto"/>
            <w:vMerge/>
          </w:tcPr>
          <w:p w14:paraId="2937B1B7" w14:textId="77777777" w:rsidR="007578F1" w:rsidRDefault="007578F1"/>
        </w:tc>
        <w:tc>
          <w:tcPr>
            <w:tcW w:w="1531" w:type="dxa"/>
            <w:vMerge w:val="restart"/>
          </w:tcPr>
          <w:p w14:paraId="58A9786B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Драгоценные металлы</w:t>
            </w:r>
          </w:p>
        </w:tc>
        <w:tc>
          <w:tcPr>
            <w:tcW w:w="2161" w:type="dxa"/>
            <w:gridSpan w:val="2"/>
          </w:tcPr>
          <w:p w14:paraId="787D90E3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Масса, грамм</w:t>
            </w:r>
          </w:p>
        </w:tc>
        <w:tc>
          <w:tcPr>
            <w:tcW w:w="1757" w:type="dxa"/>
            <w:vMerge w:val="restart"/>
          </w:tcPr>
          <w:p w14:paraId="042C4383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Драгоценные камни</w:t>
            </w:r>
          </w:p>
        </w:tc>
        <w:tc>
          <w:tcPr>
            <w:tcW w:w="907" w:type="dxa"/>
            <w:vMerge w:val="restart"/>
          </w:tcPr>
          <w:p w14:paraId="3126B38F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Количество, штук</w:t>
            </w:r>
          </w:p>
        </w:tc>
        <w:tc>
          <w:tcPr>
            <w:tcW w:w="907" w:type="dxa"/>
            <w:vMerge w:val="restart"/>
          </w:tcPr>
          <w:p w14:paraId="34C34CEB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Масса, карат</w:t>
            </w:r>
          </w:p>
        </w:tc>
      </w:tr>
      <w:tr w:rsidR="007578F1" w14:paraId="6B6461B0" w14:textId="77777777">
        <w:tc>
          <w:tcPr>
            <w:tcW w:w="0" w:type="auto"/>
            <w:vMerge/>
          </w:tcPr>
          <w:p w14:paraId="6A2E3435" w14:textId="77777777" w:rsidR="007578F1" w:rsidRDefault="007578F1"/>
        </w:tc>
        <w:tc>
          <w:tcPr>
            <w:tcW w:w="0" w:type="auto"/>
            <w:vMerge/>
          </w:tcPr>
          <w:p w14:paraId="0995C07B" w14:textId="77777777" w:rsidR="007578F1" w:rsidRDefault="007578F1"/>
        </w:tc>
        <w:tc>
          <w:tcPr>
            <w:tcW w:w="0" w:type="auto"/>
            <w:vMerge/>
          </w:tcPr>
          <w:p w14:paraId="5105DF63" w14:textId="77777777" w:rsidR="007578F1" w:rsidRDefault="007578F1"/>
        </w:tc>
        <w:tc>
          <w:tcPr>
            <w:tcW w:w="0" w:type="auto"/>
            <w:vMerge/>
          </w:tcPr>
          <w:p w14:paraId="6957B559" w14:textId="77777777" w:rsidR="007578F1" w:rsidRDefault="007578F1"/>
        </w:tc>
        <w:tc>
          <w:tcPr>
            <w:tcW w:w="0" w:type="auto"/>
            <w:vMerge/>
          </w:tcPr>
          <w:p w14:paraId="64D5161C" w14:textId="77777777" w:rsidR="007578F1" w:rsidRDefault="007578F1"/>
        </w:tc>
        <w:tc>
          <w:tcPr>
            <w:tcW w:w="1158" w:type="dxa"/>
          </w:tcPr>
          <w:p w14:paraId="5DBE16E6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лигатуре</w:t>
            </w:r>
          </w:p>
        </w:tc>
        <w:tc>
          <w:tcPr>
            <w:tcW w:w="1003" w:type="dxa"/>
          </w:tcPr>
          <w:p w14:paraId="60815084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чистоте</w:t>
            </w:r>
          </w:p>
        </w:tc>
        <w:tc>
          <w:tcPr>
            <w:tcW w:w="0" w:type="auto"/>
            <w:vMerge/>
          </w:tcPr>
          <w:p w14:paraId="5BFAC56C" w14:textId="77777777" w:rsidR="007578F1" w:rsidRDefault="007578F1"/>
        </w:tc>
        <w:tc>
          <w:tcPr>
            <w:tcW w:w="0" w:type="auto"/>
            <w:vMerge/>
          </w:tcPr>
          <w:p w14:paraId="3E74A889" w14:textId="77777777" w:rsidR="007578F1" w:rsidRDefault="007578F1"/>
        </w:tc>
        <w:tc>
          <w:tcPr>
            <w:tcW w:w="0" w:type="auto"/>
            <w:vMerge/>
          </w:tcPr>
          <w:p w14:paraId="1C72639E" w14:textId="77777777" w:rsidR="007578F1" w:rsidRDefault="007578F1"/>
        </w:tc>
      </w:tr>
      <w:tr w:rsidR="007578F1" w14:paraId="787B52E5" w14:textId="77777777">
        <w:tc>
          <w:tcPr>
            <w:tcW w:w="1757" w:type="dxa"/>
          </w:tcPr>
          <w:p w14:paraId="05048D1C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74" w:type="dxa"/>
          </w:tcPr>
          <w:p w14:paraId="1AA61B81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87" w:type="dxa"/>
          </w:tcPr>
          <w:p w14:paraId="7179DD68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098" w:type="dxa"/>
          </w:tcPr>
          <w:p w14:paraId="6B2FCBCD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531" w:type="dxa"/>
          </w:tcPr>
          <w:p w14:paraId="23AA5C67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158" w:type="dxa"/>
          </w:tcPr>
          <w:p w14:paraId="59A7A8AB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003" w:type="dxa"/>
          </w:tcPr>
          <w:p w14:paraId="0FFE8C61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757" w:type="dxa"/>
          </w:tcPr>
          <w:p w14:paraId="335C1A10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07" w:type="dxa"/>
          </w:tcPr>
          <w:p w14:paraId="6F60B3D2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907" w:type="dxa"/>
          </w:tcPr>
          <w:p w14:paraId="6BDF8196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7578F1" w14:paraId="54A13893" w14:textId="77777777">
        <w:tc>
          <w:tcPr>
            <w:tcW w:w="14179" w:type="dxa"/>
            <w:gridSpan w:val="10"/>
            <w:vAlign w:val="bottom"/>
          </w:tcPr>
          <w:p w14:paraId="2E2821B0" w14:textId="77777777" w:rsidR="007578F1" w:rsidRDefault="007578F1">
            <w:pPr>
              <w:spacing w:after="1" w:line="220" w:lineRule="auto"/>
              <w:jc w:val="center"/>
              <w:outlineLvl w:val="2"/>
            </w:pPr>
            <w:r>
              <w:rPr>
                <w:rFonts w:ascii="Calibri" w:hAnsi="Calibri" w:cs="Calibri"/>
              </w:rPr>
              <w:t>Российская Федерация, всего</w:t>
            </w:r>
          </w:p>
        </w:tc>
      </w:tr>
      <w:tr w:rsidR="007578F1" w14:paraId="338FB2BA" w14:textId="77777777">
        <w:tc>
          <w:tcPr>
            <w:tcW w:w="1757" w:type="dxa"/>
            <w:vMerge w:val="restart"/>
            <w:vAlign w:val="center"/>
          </w:tcPr>
          <w:p w14:paraId="48043EDC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474" w:type="dxa"/>
            <w:vMerge w:val="restart"/>
            <w:vAlign w:val="center"/>
          </w:tcPr>
          <w:p w14:paraId="65EC677E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587" w:type="dxa"/>
            <w:vMerge w:val="restart"/>
          </w:tcPr>
          <w:p w14:paraId="394B4A5B" w14:textId="77777777" w:rsidR="007578F1" w:rsidRDefault="007578F1">
            <w:pPr>
              <w:spacing w:after="1" w:line="220" w:lineRule="auto"/>
            </w:pPr>
          </w:p>
        </w:tc>
        <w:tc>
          <w:tcPr>
            <w:tcW w:w="2098" w:type="dxa"/>
            <w:vMerge w:val="restart"/>
          </w:tcPr>
          <w:p w14:paraId="18704905" w14:textId="77777777" w:rsidR="007578F1" w:rsidRDefault="007578F1">
            <w:pPr>
              <w:spacing w:after="1" w:line="220" w:lineRule="auto"/>
            </w:pPr>
          </w:p>
        </w:tc>
        <w:tc>
          <w:tcPr>
            <w:tcW w:w="1531" w:type="dxa"/>
            <w:vAlign w:val="bottom"/>
          </w:tcPr>
          <w:p w14:paraId="26AE14FE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Золото</w:t>
            </w:r>
          </w:p>
        </w:tc>
        <w:tc>
          <w:tcPr>
            <w:tcW w:w="1158" w:type="dxa"/>
          </w:tcPr>
          <w:p w14:paraId="7F681562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57094AE2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1A8AAABA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Алмазы</w:t>
            </w:r>
          </w:p>
        </w:tc>
        <w:tc>
          <w:tcPr>
            <w:tcW w:w="907" w:type="dxa"/>
          </w:tcPr>
          <w:p w14:paraId="54C46741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0DB9FF9C" w14:textId="77777777" w:rsidR="007578F1" w:rsidRDefault="007578F1">
            <w:pPr>
              <w:spacing w:after="1" w:line="220" w:lineRule="auto"/>
            </w:pPr>
          </w:p>
        </w:tc>
      </w:tr>
      <w:tr w:rsidR="007578F1" w14:paraId="37C14020" w14:textId="77777777">
        <w:tc>
          <w:tcPr>
            <w:tcW w:w="0" w:type="auto"/>
            <w:vMerge/>
          </w:tcPr>
          <w:p w14:paraId="2AC8661C" w14:textId="77777777" w:rsidR="007578F1" w:rsidRDefault="007578F1"/>
        </w:tc>
        <w:tc>
          <w:tcPr>
            <w:tcW w:w="0" w:type="auto"/>
            <w:vMerge/>
          </w:tcPr>
          <w:p w14:paraId="65020029" w14:textId="77777777" w:rsidR="007578F1" w:rsidRDefault="007578F1"/>
        </w:tc>
        <w:tc>
          <w:tcPr>
            <w:tcW w:w="0" w:type="auto"/>
            <w:vMerge/>
          </w:tcPr>
          <w:p w14:paraId="18CD0362" w14:textId="77777777" w:rsidR="007578F1" w:rsidRDefault="007578F1"/>
        </w:tc>
        <w:tc>
          <w:tcPr>
            <w:tcW w:w="0" w:type="auto"/>
            <w:vMerge/>
          </w:tcPr>
          <w:p w14:paraId="0C077BF4" w14:textId="77777777" w:rsidR="007578F1" w:rsidRDefault="007578F1"/>
        </w:tc>
        <w:tc>
          <w:tcPr>
            <w:tcW w:w="1531" w:type="dxa"/>
            <w:vAlign w:val="bottom"/>
          </w:tcPr>
          <w:p w14:paraId="162AFFB5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Серебро</w:t>
            </w:r>
          </w:p>
        </w:tc>
        <w:tc>
          <w:tcPr>
            <w:tcW w:w="1158" w:type="dxa"/>
          </w:tcPr>
          <w:p w14:paraId="0AA081D9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4AA2130F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46C20D40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Бриллианты</w:t>
            </w:r>
          </w:p>
        </w:tc>
        <w:tc>
          <w:tcPr>
            <w:tcW w:w="907" w:type="dxa"/>
          </w:tcPr>
          <w:p w14:paraId="1D83322F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4D28F80F" w14:textId="77777777" w:rsidR="007578F1" w:rsidRDefault="007578F1">
            <w:pPr>
              <w:spacing w:after="1" w:line="220" w:lineRule="auto"/>
            </w:pPr>
          </w:p>
        </w:tc>
      </w:tr>
      <w:tr w:rsidR="007578F1" w14:paraId="2BEB328D" w14:textId="77777777">
        <w:tc>
          <w:tcPr>
            <w:tcW w:w="0" w:type="auto"/>
            <w:vMerge/>
          </w:tcPr>
          <w:p w14:paraId="0BC5DBF4" w14:textId="77777777" w:rsidR="007578F1" w:rsidRDefault="007578F1"/>
        </w:tc>
        <w:tc>
          <w:tcPr>
            <w:tcW w:w="0" w:type="auto"/>
            <w:vMerge/>
          </w:tcPr>
          <w:p w14:paraId="4093C854" w14:textId="77777777" w:rsidR="007578F1" w:rsidRDefault="007578F1"/>
        </w:tc>
        <w:tc>
          <w:tcPr>
            <w:tcW w:w="0" w:type="auto"/>
            <w:vMerge/>
          </w:tcPr>
          <w:p w14:paraId="00790A33" w14:textId="77777777" w:rsidR="007578F1" w:rsidRDefault="007578F1"/>
        </w:tc>
        <w:tc>
          <w:tcPr>
            <w:tcW w:w="0" w:type="auto"/>
            <w:vMerge/>
          </w:tcPr>
          <w:p w14:paraId="3E88E52C" w14:textId="77777777" w:rsidR="007578F1" w:rsidRDefault="007578F1"/>
        </w:tc>
        <w:tc>
          <w:tcPr>
            <w:tcW w:w="1531" w:type="dxa"/>
            <w:vAlign w:val="bottom"/>
          </w:tcPr>
          <w:p w14:paraId="24CCADFE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Платина</w:t>
            </w:r>
          </w:p>
        </w:tc>
        <w:tc>
          <w:tcPr>
            <w:tcW w:w="1158" w:type="dxa"/>
          </w:tcPr>
          <w:p w14:paraId="5B3BA284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19D69977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58CA3934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Рубины</w:t>
            </w:r>
          </w:p>
        </w:tc>
        <w:tc>
          <w:tcPr>
            <w:tcW w:w="907" w:type="dxa"/>
          </w:tcPr>
          <w:p w14:paraId="61016AF6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0E714EDD" w14:textId="77777777" w:rsidR="007578F1" w:rsidRDefault="007578F1">
            <w:pPr>
              <w:spacing w:after="1" w:line="220" w:lineRule="auto"/>
            </w:pPr>
          </w:p>
        </w:tc>
      </w:tr>
      <w:tr w:rsidR="007578F1" w14:paraId="11932BF2" w14:textId="77777777">
        <w:tc>
          <w:tcPr>
            <w:tcW w:w="0" w:type="auto"/>
            <w:vMerge/>
          </w:tcPr>
          <w:p w14:paraId="78FF22E3" w14:textId="77777777" w:rsidR="007578F1" w:rsidRDefault="007578F1"/>
        </w:tc>
        <w:tc>
          <w:tcPr>
            <w:tcW w:w="0" w:type="auto"/>
            <w:vMerge/>
          </w:tcPr>
          <w:p w14:paraId="6EEA4C3B" w14:textId="77777777" w:rsidR="007578F1" w:rsidRDefault="007578F1"/>
        </w:tc>
        <w:tc>
          <w:tcPr>
            <w:tcW w:w="0" w:type="auto"/>
            <w:vMerge/>
          </w:tcPr>
          <w:p w14:paraId="2D7B77AF" w14:textId="77777777" w:rsidR="007578F1" w:rsidRDefault="007578F1"/>
        </w:tc>
        <w:tc>
          <w:tcPr>
            <w:tcW w:w="0" w:type="auto"/>
            <w:vMerge/>
          </w:tcPr>
          <w:p w14:paraId="74AB3EFA" w14:textId="77777777" w:rsidR="007578F1" w:rsidRDefault="007578F1"/>
        </w:tc>
        <w:tc>
          <w:tcPr>
            <w:tcW w:w="1531" w:type="dxa"/>
            <w:vAlign w:val="bottom"/>
          </w:tcPr>
          <w:p w14:paraId="689BE4D2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Палладий</w:t>
            </w:r>
          </w:p>
        </w:tc>
        <w:tc>
          <w:tcPr>
            <w:tcW w:w="1158" w:type="dxa"/>
          </w:tcPr>
          <w:p w14:paraId="3FA62AA0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64BE09E6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698EAB39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Сапфиры</w:t>
            </w:r>
          </w:p>
        </w:tc>
        <w:tc>
          <w:tcPr>
            <w:tcW w:w="907" w:type="dxa"/>
          </w:tcPr>
          <w:p w14:paraId="214B8E6A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6AA330C7" w14:textId="77777777" w:rsidR="007578F1" w:rsidRDefault="007578F1">
            <w:pPr>
              <w:spacing w:after="1" w:line="220" w:lineRule="auto"/>
            </w:pPr>
          </w:p>
        </w:tc>
      </w:tr>
      <w:tr w:rsidR="007578F1" w14:paraId="69551035" w14:textId="77777777">
        <w:tc>
          <w:tcPr>
            <w:tcW w:w="0" w:type="auto"/>
            <w:vMerge/>
          </w:tcPr>
          <w:p w14:paraId="56099ABC" w14:textId="77777777" w:rsidR="007578F1" w:rsidRDefault="007578F1"/>
        </w:tc>
        <w:tc>
          <w:tcPr>
            <w:tcW w:w="0" w:type="auto"/>
            <w:vMerge/>
          </w:tcPr>
          <w:p w14:paraId="49820480" w14:textId="77777777" w:rsidR="007578F1" w:rsidRDefault="007578F1"/>
        </w:tc>
        <w:tc>
          <w:tcPr>
            <w:tcW w:w="0" w:type="auto"/>
            <w:vMerge/>
          </w:tcPr>
          <w:p w14:paraId="1BF3730D" w14:textId="77777777" w:rsidR="007578F1" w:rsidRDefault="007578F1"/>
        </w:tc>
        <w:tc>
          <w:tcPr>
            <w:tcW w:w="0" w:type="auto"/>
            <w:vMerge/>
          </w:tcPr>
          <w:p w14:paraId="65917750" w14:textId="77777777" w:rsidR="007578F1" w:rsidRDefault="007578F1"/>
        </w:tc>
        <w:tc>
          <w:tcPr>
            <w:tcW w:w="1531" w:type="dxa"/>
            <w:vAlign w:val="bottom"/>
          </w:tcPr>
          <w:p w14:paraId="189B1DBE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Родий</w:t>
            </w:r>
          </w:p>
        </w:tc>
        <w:tc>
          <w:tcPr>
            <w:tcW w:w="1158" w:type="dxa"/>
          </w:tcPr>
          <w:p w14:paraId="11D0C829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119B80F9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15AF8D27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Изумруды</w:t>
            </w:r>
          </w:p>
        </w:tc>
        <w:tc>
          <w:tcPr>
            <w:tcW w:w="907" w:type="dxa"/>
          </w:tcPr>
          <w:p w14:paraId="0AC6C998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07307715" w14:textId="77777777" w:rsidR="007578F1" w:rsidRDefault="007578F1">
            <w:pPr>
              <w:spacing w:after="1" w:line="220" w:lineRule="auto"/>
            </w:pPr>
          </w:p>
        </w:tc>
      </w:tr>
      <w:tr w:rsidR="007578F1" w14:paraId="01CCBAE3" w14:textId="77777777">
        <w:tc>
          <w:tcPr>
            <w:tcW w:w="0" w:type="auto"/>
            <w:vMerge/>
          </w:tcPr>
          <w:p w14:paraId="7F5BA834" w14:textId="77777777" w:rsidR="007578F1" w:rsidRDefault="007578F1"/>
        </w:tc>
        <w:tc>
          <w:tcPr>
            <w:tcW w:w="0" w:type="auto"/>
            <w:vMerge/>
          </w:tcPr>
          <w:p w14:paraId="7A50C2C1" w14:textId="77777777" w:rsidR="007578F1" w:rsidRDefault="007578F1"/>
        </w:tc>
        <w:tc>
          <w:tcPr>
            <w:tcW w:w="0" w:type="auto"/>
            <w:vMerge/>
          </w:tcPr>
          <w:p w14:paraId="074C6DAA" w14:textId="77777777" w:rsidR="007578F1" w:rsidRDefault="007578F1"/>
        </w:tc>
        <w:tc>
          <w:tcPr>
            <w:tcW w:w="0" w:type="auto"/>
            <w:vMerge/>
          </w:tcPr>
          <w:p w14:paraId="1A17B680" w14:textId="77777777" w:rsidR="007578F1" w:rsidRDefault="007578F1"/>
        </w:tc>
        <w:tc>
          <w:tcPr>
            <w:tcW w:w="1531" w:type="dxa"/>
            <w:vAlign w:val="bottom"/>
          </w:tcPr>
          <w:p w14:paraId="1AC118A1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Иридий</w:t>
            </w:r>
          </w:p>
        </w:tc>
        <w:tc>
          <w:tcPr>
            <w:tcW w:w="1158" w:type="dxa"/>
          </w:tcPr>
          <w:p w14:paraId="7CDAA0F1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6A5D3030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140E9E59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Александриты</w:t>
            </w:r>
          </w:p>
        </w:tc>
        <w:tc>
          <w:tcPr>
            <w:tcW w:w="907" w:type="dxa"/>
          </w:tcPr>
          <w:p w14:paraId="0FDD67F2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3BE95773" w14:textId="77777777" w:rsidR="007578F1" w:rsidRDefault="007578F1">
            <w:pPr>
              <w:spacing w:after="1" w:line="220" w:lineRule="auto"/>
            </w:pPr>
          </w:p>
        </w:tc>
      </w:tr>
      <w:tr w:rsidR="007578F1" w14:paraId="4D34B384" w14:textId="77777777">
        <w:tc>
          <w:tcPr>
            <w:tcW w:w="0" w:type="auto"/>
            <w:vMerge/>
          </w:tcPr>
          <w:p w14:paraId="262A3D5B" w14:textId="77777777" w:rsidR="007578F1" w:rsidRDefault="007578F1"/>
        </w:tc>
        <w:tc>
          <w:tcPr>
            <w:tcW w:w="0" w:type="auto"/>
            <w:vMerge/>
          </w:tcPr>
          <w:p w14:paraId="3D8089F4" w14:textId="77777777" w:rsidR="007578F1" w:rsidRDefault="007578F1"/>
        </w:tc>
        <w:tc>
          <w:tcPr>
            <w:tcW w:w="0" w:type="auto"/>
            <w:vMerge/>
          </w:tcPr>
          <w:p w14:paraId="07392179" w14:textId="77777777" w:rsidR="007578F1" w:rsidRDefault="007578F1"/>
        </w:tc>
        <w:tc>
          <w:tcPr>
            <w:tcW w:w="0" w:type="auto"/>
            <w:vMerge/>
          </w:tcPr>
          <w:p w14:paraId="35C5CB8A" w14:textId="77777777" w:rsidR="007578F1" w:rsidRDefault="007578F1"/>
        </w:tc>
        <w:tc>
          <w:tcPr>
            <w:tcW w:w="1531" w:type="dxa"/>
            <w:vAlign w:val="center"/>
          </w:tcPr>
          <w:p w14:paraId="001E49E6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Рутений</w:t>
            </w:r>
          </w:p>
        </w:tc>
        <w:tc>
          <w:tcPr>
            <w:tcW w:w="1158" w:type="dxa"/>
          </w:tcPr>
          <w:p w14:paraId="2505AB16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65813D1D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2A126CC2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Жемчуг природный</w:t>
            </w:r>
          </w:p>
        </w:tc>
        <w:tc>
          <w:tcPr>
            <w:tcW w:w="907" w:type="dxa"/>
          </w:tcPr>
          <w:p w14:paraId="1FE3258C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682421E1" w14:textId="77777777" w:rsidR="007578F1" w:rsidRDefault="007578F1">
            <w:pPr>
              <w:spacing w:after="1" w:line="220" w:lineRule="auto"/>
            </w:pPr>
          </w:p>
        </w:tc>
      </w:tr>
      <w:tr w:rsidR="007578F1" w14:paraId="59A489D8" w14:textId="77777777">
        <w:tc>
          <w:tcPr>
            <w:tcW w:w="0" w:type="auto"/>
            <w:vMerge/>
          </w:tcPr>
          <w:p w14:paraId="79D7B5AD" w14:textId="77777777" w:rsidR="007578F1" w:rsidRDefault="007578F1"/>
        </w:tc>
        <w:tc>
          <w:tcPr>
            <w:tcW w:w="0" w:type="auto"/>
            <w:vMerge/>
          </w:tcPr>
          <w:p w14:paraId="6361AF2C" w14:textId="77777777" w:rsidR="007578F1" w:rsidRDefault="007578F1"/>
        </w:tc>
        <w:tc>
          <w:tcPr>
            <w:tcW w:w="0" w:type="auto"/>
            <w:vMerge/>
          </w:tcPr>
          <w:p w14:paraId="358A189B" w14:textId="77777777" w:rsidR="007578F1" w:rsidRDefault="007578F1"/>
        </w:tc>
        <w:tc>
          <w:tcPr>
            <w:tcW w:w="0" w:type="auto"/>
            <w:vMerge/>
          </w:tcPr>
          <w:p w14:paraId="0DDEC22F" w14:textId="77777777" w:rsidR="007578F1" w:rsidRDefault="007578F1"/>
        </w:tc>
        <w:tc>
          <w:tcPr>
            <w:tcW w:w="1531" w:type="dxa"/>
            <w:vAlign w:val="center"/>
          </w:tcPr>
          <w:p w14:paraId="35CC50AE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Осмий</w:t>
            </w:r>
          </w:p>
        </w:tc>
        <w:tc>
          <w:tcPr>
            <w:tcW w:w="1158" w:type="dxa"/>
          </w:tcPr>
          <w:p w14:paraId="7A3FE140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7FB13D5F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4D8C5FB8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Уникальные янтарные образования</w:t>
            </w:r>
          </w:p>
        </w:tc>
        <w:tc>
          <w:tcPr>
            <w:tcW w:w="907" w:type="dxa"/>
          </w:tcPr>
          <w:p w14:paraId="1D40F993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60B34D2C" w14:textId="77777777" w:rsidR="007578F1" w:rsidRDefault="007578F1">
            <w:pPr>
              <w:spacing w:after="1" w:line="220" w:lineRule="auto"/>
            </w:pPr>
          </w:p>
        </w:tc>
      </w:tr>
      <w:tr w:rsidR="007578F1" w14:paraId="43167247" w14:textId="77777777">
        <w:tc>
          <w:tcPr>
            <w:tcW w:w="14179" w:type="dxa"/>
            <w:gridSpan w:val="10"/>
            <w:vAlign w:val="bottom"/>
          </w:tcPr>
          <w:p w14:paraId="1848FCC9" w14:textId="77777777" w:rsidR="007578F1" w:rsidRDefault="007578F1">
            <w:pPr>
              <w:spacing w:after="1" w:line="220" w:lineRule="auto"/>
              <w:jc w:val="center"/>
              <w:outlineLvl w:val="2"/>
            </w:pPr>
            <w:r>
              <w:rPr>
                <w:rFonts w:ascii="Calibri" w:hAnsi="Calibri" w:cs="Calibri"/>
              </w:rPr>
              <w:t>Субъекты Российской Федерации</w:t>
            </w:r>
          </w:p>
        </w:tc>
      </w:tr>
      <w:tr w:rsidR="007578F1" w14:paraId="079DD478" w14:textId="77777777">
        <w:tc>
          <w:tcPr>
            <w:tcW w:w="1757" w:type="dxa"/>
            <w:vMerge w:val="restart"/>
            <w:vAlign w:val="center"/>
          </w:tcPr>
          <w:p w14:paraId="4F2ADDAA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Субъект Российской Федерации 1</w:t>
            </w:r>
          </w:p>
        </w:tc>
        <w:tc>
          <w:tcPr>
            <w:tcW w:w="1474" w:type="dxa"/>
            <w:vMerge w:val="restart"/>
          </w:tcPr>
          <w:p w14:paraId="3A86B4B9" w14:textId="77777777" w:rsidR="007578F1" w:rsidRDefault="007578F1">
            <w:pPr>
              <w:spacing w:after="1" w:line="220" w:lineRule="auto"/>
            </w:pPr>
          </w:p>
        </w:tc>
        <w:tc>
          <w:tcPr>
            <w:tcW w:w="1587" w:type="dxa"/>
            <w:vMerge w:val="restart"/>
          </w:tcPr>
          <w:p w14:paraId="5CD0019C" w14:textId="77777777" w:rsidR="007578F1" w:rsidRDefault="007578F1">
            <w:pPr>
              <w:spacing w:after="1" w:line="220" w:lineRule="auto"/>
            </w:pPr>
          </w:p>
        </w:tc>
        <w:tc>
          <w:tcPr>
            <w:tcW w:w="2098" w:type="dxa"/>
            <w:vMerge w:val="restart"/>
          </w:tcPr>
          <w:p w14:paraId="32DAA6CC" w14:textId="77777777" w:rsidR="007578F1" w:rsidRDefault="007578F1">
            <w:pPr>
              <w:spacing w:after="1" w:line="220" w:lineRule="auto"/>
            </w:pPr>
          </w:p>
        </w:tc>
        <w:tc>
          <w:tcPr>
            <w:tcW w:w="1531" w:type="dxa"/>
            <w:vAlign w:val="bottom"/>
          </w:tcPr>
          <w:p w14:paraId="093DB3E2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Золото</w:t>
            </w:r>
          </w:p>
        </w:tc>
        <w:tc>
          <w:tcPr>
            <w:tcW w:w="1158" w:type="dxa"/>
          </w:tcPr>
          <w:p w14:paraId="1F2A9B6D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40997286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59CB54EC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Алмазы</w:t>
            </w:r>
          </w:p>
        </w:tc>
        <w:tc>
          <w:tcPr>
            <w:tcW w:w="907" w:type="dxa"/>
          </w:tcPr>
          <w:p w14:paraId="6885BE32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6DDE638C" w14:textId="77777777" w:rsidR="007578F1" w:rsidRDefault="007578F1">
            <w:pPr>
              <w:spacing w:after="1" w:line="220" w:lineRule="auto"/>
            </w:pPr>
          </w:p>
        </w:tc>
      </w:tr>
      <w:tr w:rsidR="007578F1" w14:paraId="0F155403" w14:textId="77777777">
        <w:tc>
          <w:tcPr>
            <w:tcW w:w="0" w:type="auto"/>
            <w:vMerge/>
          </w:tcPr>
          <w:p w14:paraId="4CECB491" w14:textId="77777777" w:rsidR="007578F1" w:rsidRDefault="007578F1"/>
        </w:tc>
        <w:tc>
          <w:tcPr>
            <w:tcW w:w="0" w:type="auto"/>
            <w:vMerge/>
          </w:tcPr>
          <w:p w14:paraId="2FD808A0" w14:textId="77777777" w:rsidR="007578F1" w:rsidRDefault="007578F1"/>
        </w:tc>
        <w:tc>
          <w:tcPr>
            <w:tcW w:w="0" w:type="auto"/>
            <w:vMerge/>
          </w:tcPr>
          <w:p w14:paraId="0DCFB5D3" w14:textId="77777777" w:rsidR="007578F1" w:rsidRDefault="007578F1"/>
        </w:tc>
        <w:tc>
          <w:tcPr>
            <w:tcW w:w="0" w:type="auto"/>
            <w:vMerge/>
          </w:tcPr>
          <w:p w14:paraId="747F0F01" w14:textId="77777777" w:rsidR="007578F1" w:rsidRDefault="007578F1"/>
        </w:tc>
        <w:tc>
          <w:tcPr>
            <w:tcW w:w="1531" w:type="dxa"/>
            <w:vAlign w:val="bottom"/>
          </w:tcPr>
          <w:p w14:paraId="496F91C6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Серебро</w:t>
            </w:r>
          </w:p>
        </w:tc>
        <w:tc>
          <w:tcPr>
            <w:tcW w:w="1158" w:type="dxa"/>
          </w:tcPr>
          <w:p w14:paraId="58382EDF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7E6B07F6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6B1D583C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Бриллианты</w:t>
            </w:r>
          </w:p>
        </w:tc>
        <w:tc>
          <w:tcPr>
            <w:tcW w:w="907" w:type="dxa"/>
          </w:tcPr>
          <w:p w14:paraId="5FCED6FA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1D1A254A" w14:textId="77777777" w:rsidR="007578F1" w:rsidRDefault="007578F1">
            <w:pPr>
              <w:spacing w:after="1" w:line="220" w:lineRule="auto"/>
            </w:pPr>
          </w:p>
        </w:tc>
      </w:tr>
      <w:tr w:rsidR="007578F1" w14:paraId="33F91CE7" w14:textId="77777777">
        <w:tc>
          <w:tcPr>
            <w:tcW w:w="0" w:type="auto"/>
            <w:vMerge/>
          </w:tcPr>
          <w:p w14:paraId="4044BF8C" w14:textId="77777777" w:rsidR="007578F1" w:rsidRDefault="007578F1"/>
        </w:tc>
        <w:tc>
          <w:tcPr>
            <w:tcW w:w="0" w:type="auto"/>
            <w:vMerge/>
          </w:tcPr>
          <w:p w14:paraId="28752A23" w14:textId="77777777" w:rsidR="007578F1" w:rsidRDefault="007578F1"/>
        </w:tc>
        <w:tc>
          <w:tcPr>
            <w:tcW w:w="0" w:type="auto"/>
            <w:vMerge/>
          </w:tcPr>
          <w:p w14:paraId="31DE571C" w14:textId="77777777" w:rsidR="007578F1" w:rsidRDefault="007578F1"/>
        </w:tc>
        <w:tc>
          <w:tcPr>
            <w:tcW w:w="0" w:type="auto"/>
            <w:vMerge/>
          </w:tcPr>
          <w:p w14:paraId="39C09135" w14:textId="77777777" w:rsidR="007578F1" w:rsidRDefault="007578F1"/>
        </w:tc>
        <w:tc>
          <w:tcPr>
            <w:tcW w:w="1531" w:type="dxa"/>
            <w:vAlign w:val="bottom"/>
          </w:tcPr>
          <w:p w14:paraId="2B8F7566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Платина</w:t>
            </w:r>
          </w:p>
        </w:tc>
        <w:tc>
          <w:tcPr>
            <w:tcW w:w="1158" w:type="dxa"/>
          </w:tcPr>
          <w:p w14:paraId="3997870C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0524ABA8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6ADA0CC4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Рубины</w:t>
            </w:r>
          </w:p>
        </w:tc>
        <w:tc>
          <w:tcPr>
            <w:tcW w:w="907" w:type="dxa"/>
          </w:tcPr>
          <w:p w14:paraId="4A28B902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174E5AAB" w14:textId="77777777" w:rsidR="007578F1" w:rsidRDefault="007578F1">
            <w:pPr>
              <w:spacing w:after="1" w:line="220" w:lineRule="auto"/>
            </w:pPr>
          </w:p>
        </w:tc>
      </w:tr>
      <w:tr w:rsidR="007578F1" w14:paraId="0AA9B162" w14:textId="77777777">
        <w:tc>
          <w:tcPr>
            <w:tcW w:w="0" w:type="auto"/>
            <w:vMerge/>
          </w:tcPr>
          <w:p w14:paraId="76D68808" w14:textId="77777777" w:rsidR="007578F1" w:rsidRDefault="007578F1"/>
        </w:tc>
        <w:tc>
          <w:tcPr>
            <w:tcW w:w="0" w:type="auto"/>
            <w:vMerge/>
          </w:tcPr>
          <w:p w14:paraId="1F2D8B00" w14:textId="77777777" w:rsidR="007578F1" w:rsidRDefault="007578F1"/>
        </w:tc>
        <w:tc>
          <w:tcPr>
            <w:tcW w:w="0" w:type="auto"/>
            <w:vMerge/>
          </w:tcPr>
          <w:p w14:paraId="313A4EA6" w14:textId="77777777" w:rsidR="007578F1" w:rsidRDefault="007578F1"/>
        </w:tc>
        <w:tc>
          <w:tcPr>
            <w:tcW w:w="0" w:type="auto"/>
            <w:vMerge/>
          </w:tcPr>
          <w:p w14:paraId="24E8135E" w14:textId="77777777" w:rsidR="007578F1" w:rsidRDefault="007578F1"/>
        </w:tc>
        <w:tc>
          <w:tcPr>
            <w:tcW w:w="1531" w:type="dxa"/>
            <w:vAlign w:val="bottom"/>
          </w:tcPr>
          <w:p w14:paraId="763BC78D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Палладий</w:t>
            </w:r>
          </w:p>
        </w:tc>
        <w:tc>
          <w:tcPr>
            <w:tcW w:w="1158" w:type="dxa"/>
          </w:tcPr>
          <w:p w14:paraId="6E635438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73A2ED0A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4C6C8CD9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Сапфиры</w:t>
            </w:r>
          </w:p>
        </w:tc>
        <w:tc>
          <w:tcPr>
            <w:tcW w:w="907" w:type="dxa"/>
          </w:tcPr>
          <w:p w14:paraId="7B64302E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4D993C43" w14:textId="77777777" w:rsidR="007578F1" w:rsidRDefault="007578F1">
            <w:pPr>
              <w:spacing w:after="1" w:line="220" w:lineRule="auto"/>
            </w:pPr>
          </w:p>
        </w:tc>
      </w:tr>
      <w:tr w:rsidR="007578F1" w14:paraId="404C0F4B" w14:textId="77777777">
        <w:tc>
          <w:tcPr>
            <w:tcW w:w="0" w:type="auto"/>
            <w:vMerge/>
          </w:tcPr>
          <w:p w14:paraId="2B06A451" w14:textId="77777777" w:rsidR="007578F1" w:rsidRDefault="007578F1"/>
        </w:tc>
        <w:tc>
          <w:tcPr>
            <w:tcW w:w="0" w:type="auto"/>
            <w:vMerge/>
          </w:tcPr>
          <w:p w14:paraId="38DA753E" w14:textId="77777777" w:rsidR="007578F1" w:rsidRDefault="007578F1"/>
        </w:tc>
        <w:tc>
          <w:tcPr>
            <w:tcW w:w="0" w:type="auto"/>
            <w:vMerge/>
          </w:tcPr>
          <w:p w14:paraId="2FD09FBF" w14:textId="77777777" w:rsidR="007578F1" w:rsidRDefault="007578F1"/>
        </w:tc>
        <w:tc>
          <w:tcPr>
            <w:tcW w:w="0" w:type="auto"/>
            <w:vMerge/>
          </w:tcPr>
          <w:p w14:paraId="718D1C27" w14:textId="77777777" w:rsidR="007578F1" w:rsidRDefault="007578F1"/>
        </w:tc>
        <w:tc>
          <w:tcPr>
            <w:tcW w:w="1531" w:type="dxa"/>
            <w:vAlign w:val="bottom"/>
          </w:tcPr>
          <w:p w14:paraId="4D7E0618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Родий</w:t>
            </w:r>
          </w:p>
        </w:tc>
        <w:tc>
          <w:tcPr>
            <w:tcW w:w="1158" w:type="dxa"/>
          </w:tcPr>
          <w:p w14:paraId="76BC9F5B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3D3A61B1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03C2920E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Изумруды</w:t>
            </w:r>
          </w:p>
        </w:tc>
        <w:tc>
          <w:tcPr>
            <w:tcW w:w="907" w:type="dxa"/>
          </w:tcPr>
          <w:p w14:paraId="5A69D2E4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28CC4A53" w14:textId="77777777" w:rsidR="007578F1" w:rsidRDefault="007578F1">
            <w:pPr>
              <w:spacing w:after="1" w:line="220" w:lineRule="auto"/>
            </w:pPr>
          </w:p>
        </w:tc>
      </w:tr>
      <w:tr w:rsidR="007578F1" w14:paraId="10DF890D" w14:textId="77777777">
        <w:tc>
          <w:tcPr>
            <w:tcW w:w="0" w:type="auto"/>
            <w:vMerge/>
          </w:tcPr>
          <w:p w14:paraId="40F3927A" w14:textId="77777777" w:rsidR="007578F1" w:rsidRDefault="007578F1"/>
        </w:tc>
        <w:tc>
          <w:tcPr>
            <w:tcW w:w="0" w:type="auto"/>
            <w:vMerge/>
          </w:tcPr>
          <w:p w14:paraId="5B47312E" w14:textId="77777777" w:rsidR="007578F1" w:rsidRDefault="007578F1"/>
        </w:tc>
        <w:tc>
          <w:tcPr>
            <w:tcW w:w="0" w:type="auto"/>
            <w:vMerge/>
          </w:tcPr>
          <w:p w14:paraId="553689E7" w14:textId="77777777" w:rsidR="007578F1" w:rsidRDefault="007578F1"/>
        </w:tc>
        <w:tc>
          <w:tcPr>
            <w:tcW w:w="0" w:type="auto"/>
            <w:vMerge/>
          </w:tcPr>
          <w:p w14:paraId="285534BE" w14:textId="77777777" w:rsidR="007578F1" w:rsidRDefault="007578F1"/>
        </w:tc>
        <w:tc>
          <w:tcPr>
            <w:tcW w:w="1531" w:type="dxa"/>
            <w:vAlign w:val="bottom"/>
          </w:tcPr>
          <w:p w14:paraId="67D51DFC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Иридий</w:t>
            </w:r>
          </w:p>
        </w:tc>
        <w:tc>
          <w:tcPr>
            <w:tcW w:w="1158" w:type="dxa"/>
          </w:tcPr>
          <w:p w14:paraId="75EC38E4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024F75B3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3D62F2AC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Александриты</w:t>
            </w:r>
          </w:p>
        </w:tc>
        <w:tc>
          <w:tcPr>
            <w:tcW w:w="907" w:type="dxa"/>
          </w:tcPr>
          <w:p w14:paraId="1804957E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02E7C790" w14:textId="77777777" w:rsidR="007578F1" w:rsidRDefault="007578F1">
            <w:pPr>
              <w:spacing w:after="1" w:line="220" w:lineRule="auto"/>
            </w:pPr>
          </w:p>
        </w:tc>
      </w:tr>
      <w:tr w:rsidR="007578F1" w14:paraId="004B81FF" w14:textId="77777777">
        <w:tc>
          <w:tcPr>
            <w:tcW w:w="0" w:type="auto"/>
            <w:vMerge/>
          </w:tcPr>
          <w:p w14:paraId="6A9971DE" w14:textId="77777777" w:rsidR="007578F1" w:rsidRDefault="007578F1"/>
        </w:tc>
        <w:tc>
          <w:tcPr>
            <w:tcW w:w="0" w:type="auto"/>
            <w:vMerge/>
          </w:tcPr>
          <w:p w14:paraId="1BB240B2" w14:textId="77777777" w:rsidR="007578F1" w:rsidRDefault="007578F1"/>
        </w:tc>
        <w:tc>
          <w:tcPr>
            <w:tcW w:w="0" w:type="auto"/>
            <w:vMerge/>
          </w:tcPr>
          <w:p w14:paraId="2068A77C" w14:textId="77777777" w:rsidR="007578F1" w:rsidRDefault="007578F1"/>
        </w:tc>
        <w:tc>
          <w:tcPr>
            <w:tcW w:w="0" w:type="auto"/>
            <w:vMerge/>
          </w:tcPr>
          <w:p w14:paraId="69EE0A13" w14:textId="77777777" w:rsidR="007578F1" w:rsidRDefault="007578F1"/>
        </w:tc>
        <w:tc>
          <w:tcPr>
            <w:tcW w:w="1531" w:type="dxa"/>
            <w:vAlign w:val="center"/>
          </w:tcPr>
          <w:p w14:paraId="6C05666C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Рутений</w:t>
            </w:r>
          </w:p>
        </w:tc>
        <w:tc>
          <w:tcPr>
            <w:tcW w:w="1158" w:type="dxa"/>
          </w:tcPr>
          <w:p w14:paraId="2637302D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2E3FFA67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677602E7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Жемчуг природный</w:t>
            </w:r>
          </w:p>
        </w:tc>
        <w:tc>
          <w:tcPr>
            <w:tcW w:w="907" w:type="dxa"/>
          </w:tcPr>
          <w:p w14:paraId="355A4EAE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64893F3A" w14:textId="77777777" w:rsidR="007578F1" w:rsidRDefault="007578F1">
            <w:pPr>
              <w:spacing w:after="1" w:line="220" w:lineRule="auto"/>
            </w:pPr>
          </w:p>
        </w:tc>
      </w:tr>
      <w:tr w:rsidR="007578F1" w14:paraId="46D2B85B" w14:textId="77777777">
        <w:tc>
          <w:tcPr>
            <w:tcW w:w="0" w:type="auto"/>
            <w:vMerge/>
          </w:tcPr>
          <w:p w14:paraId="6BC6B2A8" w14:textId="77777777" w:rsidR="007578F1" w:rsidRDefault="007578F1"/>
        </w:tc>
        <w:tc>
          <w:tcPr>
            <w:tcW w:w="0" w:type="auto"/>
            <w:vMerge/>
          </w:tcPr>
          <w:p w14:paraId="40C0B884" w14:textId="77777777" w:rsidR="007578F1" w:rsidRDefault="007578F1"/>
        </w:tc>
        <w:tc>
          <w:tcPr>
            <w:tcW w:w="0" w:type="auto"/>
            <w:vMerge/>
          </w:tcPr>
          <w:p w14:paraId="3C736DF4" w14:textId="77777777" w:rsidR="007578F1" w:rsidRDefault="007578F1"/>
        </w:tc>
        <w:tc>
          <w:tcPr>
            <w:tcW w:w="0" w:type="auto"/>
            <w:vMerge/>
          </w:tcPr>
          <w:p w14:paraId="334E06DA" w14:textId="77777777" w:rsidR="007578F1" w:rsidRDefault="007578F1"/>
        </w:tc>
        <w:tc>
          <w:tcPr>
            <w:tcW w:w="1531" w:type="dxa"/>
            <w:vAlign w:val="center"/>
          </w:tcPr>
          <w:p w14:paraId="5369B189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Осмий</w:t>
            </w:r>
          </w:p>
        </w:tc>
        <w:tc>
          <w:tcPr>
            <w:tcW w:w="1158" w:type="dxa"/>
          </w:tcPr>
          <w:p w14:paraId="18CCB488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00367E22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45917EB8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Уникальные янтарные образования</w:t>
            </w:r>
          </w:p>
        </w:tc>
        <w:tc>
          <w:tcPr>
            <w:tcW w:w="907" w:type="dxa"/>
          </w:tcPr>
          <w:p w14:paraId="79B744AA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06D22499" w14:textId="77777777" w:rsidR="007578F1" w:rsidRDefault="007578F1">
            <w:pPr>
              <w:spacing w:after="1" w:line="220" w:lineRule="auto"/>
            </w:pPr>
          </w:p>
        </w:tc>
      </w:tr>
      <w:tr w:rsidR="007578F1" w14:paraId="563BFBD7" w14:textId="77777777">
        <w:tblPrEx>
          <w:tblBorders>
            <w:left w:val="nil"/>
            <w:right w:val="nil"/>
            <w:insideH w:val="nil"/>
          </w:tblBorders>
        </w:tblPrEx>
        <w:tc>
          <w:tcPr>
            <w:tcW w:w="14179" w:type="dxa"/>
            <w:gridSpan w:val="10"/>
            <w:tcBorders>
              <w:left w:val="nil"/>
              <w:bottom w:val="nil"/>
              <w:right w:val="nil"/>
            </w:tcBorders>
          </w:tcPr>
          <w:p w14:paraId="1CF74C6F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...................................</w:t>
            </w:r>
          </w:p>
        </w:tc>
      </w:tr>
      <w:tr w:rsidR="007578F1" w14:paraId="6E189A66" w14:textId="77777777">
        <w:tblPrEx>
          <w:tblBorders>
            <w:insideH w:val="nil"/>
          </w:tblBorders>
        </w:tblPrEx>
        <w:tc>
          <w:tcPr>
            <w:tcW w:w="1757" w:type="dxa"/>
            <w:vMerge w:val="restart"/>
            <w:tcBorders>
              <w:top w:val="nil"/>
            </w:tcBorders>
            <w:vAlign w:val="center"/>
          </w:tcPr>
          <w:p w14:paraId="563945D0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Субъект Российской Федерации n</w:t>
            </w:r>
          </w:p>
        </w:tc>
        <w:tc>
          <w:tcPr>
            <w:tcW w:w="1474" w:type="dxa"/>
            <w:vMerge w:val="restart"/>
            <w:tcBorders>
              <w:top w:val="nil"/>
            </w:tcBorders>
          </w:tcPr>
          <w:p w14:paraId="6E382D2D" w14:textId="77777777" w:rsidR="007578F1" w:rsidRDefault="007578F1">
            <w:pPr>
              <w:spacing w:after="1" w:line="220" w:lineRule="auto"/>
            </w:pPr>
          </w:p>
        </w:tc>
        <w:tc>
          <w:tcPr>
            <w:tcW w:w="1587" w:type="dxa"/>
            <w:vMerge w:val="restart"/>
            <w:tcBorders>
              <w:top w:val="nil"/>
            </w:tcBorders>
          </w:tcPr>
          <w:p w14:paraId="7C2A17C5" w14:textId="77777777" w:rsidR="007578F1" w:rsidRDefault="007578F1">
            <w:pPr>
              <w:spacing w:after="1" w:line="220" w:lineRule="auto"/>
            </w:pPr>
          </w:p>
        </w:tc>
        <w:tc>
          <w:tcPr>
            <w:tcW w:w="2098" w:type="dxa"/>
            <w:vMerge w:val="restart"/>
            <w:tcBorders>
              <w:top w:val="nil"/>
            </w:tcBorders>
          </w:tcPr>
          <w:p w14:paraId="75DEEDA7" w14:textId="77777777" w:rsidR="007578F1" w:rsidRDefault="007578F1">
            <w:pPr>
              <w:spacing w:after="1" w:line="220" w:lineRule="auto"/>
            </w:pPr>
          </w:p>
        </w:tc>
        <w:tc>
          <w:tcPr>
            <w:tcW w:w="1531" w:type="dxa"/>
            <w:tcBorders>
              <w:top w:val="nil"/>
            </w:tcBorders>
          </w:tcPr>
          <w:p w14:paraId="04502113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Золото</w:t>
            </w:r>
          </w:p>
        </w:tc>
        <w:tc>
          <w:tcPr>
            <w:tcW w:w="1158" w:type="dxa"/>
            <w:tcBorders>
              <w:top w:val="nil"/>
            </w:tcBorders>
          </w:tcPr>
          <w:p w14:paraId="11117DB1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  <w:tcBorders>
              <w:top w:val="nil"/>
            </w:tcBorders>
          </w:tcPr>
          <w:p w14:paraId="670FB415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tcBorders>
              <w:top w:val="nil"/>
            </w:tcBorders>
          </w:tcPr>
          <w:p w14:paraId="607C8017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Алмазы</w:t>
            </w:r>
          </w:p>
        </w:tc>
        <w:tc>
          <w:tcPr>
            <w:tcW w:w="907" w:type="dxa"/>
            <w:tcBorders>
              <w:top w:val="nil"/>
            </w:tcBorders>
          </w:tcPr>
          <w:p w14:paraId="234AD2DD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  <w:tcBorders>
              <w:top w:val="nil"/>
            </w:tcBorders>
          </w:tcPr>
          <w:p w14:paraId="08884054" w14:textId="77777777" w:rsidR="007578F1" w:rsidRDefault="007578F1">
            <w:pPr>
              <w:spacing w:after="1" w:line="220" w:lineRule="auto"/>
            </w:pPr>
          </w:p>
        </w:tc>
      </w:tr>
      <w:tr w:rsidR="007578F1" w14:paraId="6EAD9BD5" w14:textId="77777777">
        <w:tc>
          <w:tcPr>
            <w:tcW w:w="0" w:type="auto"/>
            <w:vMerge/>
            <w:tcBorders>
              <w:top w:val="nil"/>
            </w:tcBorders>
          </w:tcPr>
          <w:p w14:paraId="40E82AA0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25B80170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1F1BD9D7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0A80D0C5" w14:textId="77777777" w:rsidR="007578F1" w:rsidRDefault="007578F1"/>
        </w:tc>
        <w:tc>
          <w:tcPr>
            <w:tcW w:w="1531" w:type="dxa"/>
            <w:vAlign w:val="bottom"/>
          </w:tcPr>
          <w:p w14:paraId="0AD5C9DF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Серебро</w:t>
            </w:r>
          </w:p>
        </w:tc>
        <w:tc>
          <w:tcPr>
            <w:tcW w:w="1158" w:type="dxa"/>
          </w:tcPr>
          <w:p w14:paraId="46AE1B3F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2058124F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6DC3330B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Бриллианты</w:t>
            </w:r>
          </w:p>
        </w:tc>
        <w:tc>
          <w:tcPr>
            <w:tcW w:w="907" w:type="dxa"/>
          </w:tcPr>
          <w:p w14:paraId="748A1EBC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71CA084E" w14:textId="77777777" w:rsidR="007578F1" w:rsidRDefault="007578F1">
            <w:pPr>
              <w:spacing w:after="1" w:line="220" w:lineRule="auto"/>
            </w:pPr>
          </w:p>
        </w:tc>
      </w:tr>
      <w:tr w:rsidR="007578F1" w14:paraId="54739CBD" w14:textId="77777777">
        <w:tc>
          <w:tcPr>
            <w:tcW w:w="0" w:type="auto"/>
            <w:vMerge/>
            <w:tcBorders>
              <w:top w:val="nil"/>
            </w:tcBorders>
          </w:tcPr>
          <w:p w14:paraId="15403231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5AD2465C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4FE218FA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2FE51BB1" w14:textId="77777777" w:rsidR="007578F1" w:rsidRDefault="007578F1"/>
        </w:tc>
        <w:tc>
          <w:tcPr>
            <w:tcW w:w="1531" w:type="dxa"/>
            <w:vAlign w:val="bottom"/>
          </w:tcPr>
          <w:p w14:paraId="03642C39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Платина</w:t>
            </w:r>
          </w:p>
        </w:tc>
        <w:tc>
          <w:tcPr>
            <w:tcW w:w="1158" w:type="dxa"/>
          </w:tcPr>
          <w:p w14:paraId="35012ECB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096D0268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36020F65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Рубины</w:t>
            </w:r>
          </w:p>
        </w:tc>
        <w:tc>
          <w:tcPr>
            <w:tcW w:w="907" w:type="dxa"/>
          </w:tcPr>
          <w:p w14:paraId="081577B4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3A9DD7FB" w14:textId="77777777" w:rsidR="007578F1" w:rsidRDefault="007578F1">
            <w:pPr>
              <w:spacing w:after="1" w:line="220" w:lineRule="auto"/>
            </w:pPr>
          </w:p>
        </w:tc>
      </w:tr>
      <w:tr w:rsidR="007578F1" w14:paraId="5AD52C96" w14:textId="77777777">
        <w:tc>
          <w:tcPr>
            <w:tcW w:w="0" w:type="auto"/>
            <w:vMerge/>
            <w:tcBorders>
              <w:top w:val="nil"/>
            </w:tcBorders>
          </w:tcPr>
          <w:p w14:paraId="7250CF5B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212FC7F4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411692B7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1A073D5E" w14:textId="77777777" w:rsidR="007578F1" w:rsidRDefault="007578F1"/>
        </w:tc>
        <w:tc>
          <w:tcPr>
            <w:tcW w:w="1531" w:type="dxa"/>
            <w:vAlign w:val="bottom"/>
          </w:tcPr>
          <w:p w14:paraId="22C9EC2F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Палладий</w:t>
            </w:r>
          </w:p>
        </w:tc>
        <w:tc>
          <w:tcPr>
            <w:tcW w:w="1158" w:type="dxa"/>
          </w:tcPr>
          <w:p w14:paraId="377680EB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583C99E7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27E9074A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Сапфиры</w:t>
            </w:r>
          </w:p>
        </w:tc>
        <w:tc>
          <w:tcPr>
            <w:tcW w:w="907" w:type="dxa"/>
          </w:tcPr>
          <w:p w14:paraId="31C96997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16E4992E" w14:textId="77777777" w:rsidR="007578F1" w:rsidRDefault="007578F1">
            <w:pPr>
              <w:spacing w:after="1" w:line="220" w:lineRule="auto"/>
            </w:pPr>
          </w:p>
        </w:tc>
      </w:tr>
      <w:tr w:rsidR="007578F1" w14:paraId="444560C0" w14:textId="77777777">
        <w:tc>
          <w:tcPr>
            <w:tcW w:w="0" w:type="auto"/>
            <w:vMerge/>
            <w:tcBorders>
              <w:top w:val="nil"/>
            </w:tcBorders>
          </w:tcPr>
          <w:p w14:paraId="3F1C5D25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3E2E2870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0BD21BEB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1685C7F0" w14:textId="77777777" w:rsidR="007578F1" w:rsidRDefault="007578F1"/>
        </w:tc>
        <w:tc>
          <w:tcPr>
            <w:tcW w:w="1531" w:type="dxa"/>
            <w:vAlign w:val="bottom"/>
          </w:tcPr>
          <w:p w14:paraId="2553F331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Родий</w:t>
            </w:r>
          </w:p>
        </w:tc>
        <w:tc>
          <w:tcPr>
            <w:tcW w:w="1158" w:type="dxa"/>
          </w:tcPr>
          <w:p w14:paraId="20A570B3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05E14AF6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2F05813B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Изумруды</w:t>
            </w:r>
          </w:p>
        </w:tc>
        <w:tc>
          <w:tcPr>
            <w:tcW w:w="907" w:type="dxa"/>
          </w:tcPr>
          <w:p w14:paraId="013B8150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62DC9B79" w14:textId="77777777" w:rsidR="007578F1" w:rsidRDefault="007578F1">
            <w:pPr>
              <w:spacing w:after="1" w:line="220" w:lineRule="auto"/>
            </w:pPr>
          </w:p>
        </w:tc>
      </w:tr>
      <w:tr w:rsidR="007578F1" w14:paraId="2E7E8AD0" w14:textId="77777777">
        <w:tc>
          <w:tcPr>
            <w:tcW w:w="0" w:type="auto"/>
            <w:vMerge/>
            <w:tcBorders>
              <w:top w:val="nil"/>
            </w:tcBorders>
          </w:tcPr>
          <w:p w14:paraId="349D8B5B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1AF7E13A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32882645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2C30E163" w14:textId="77777777" w:rsidR="007578F1" w:rsidRDefault="007578F1"/>
        </w:tc>
        <w:tc>
          <w:tcPr>
            <w:tcW w:w="1531" w:type="dxa"/>
            <w:vAlign w:val="bottom"/>
          </w:tcPr>
          <w:p w14:paraId="6A434EE8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Иридий</w:t>
            </w:r>
          </w:p>
        </w:tc>
        <w:tc>
          <w:tcPr>
            <w:tcW w:w="1158" w:type="dxa"/>
          </w:tcPr>
          <w:p w14:paraId="3337001C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600C063D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48584AB8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Александриты</w:t>
            </w:r>
          </w:p>
        </w:tc>
        <w:tc>
          <w:tcPr>
            <w:tcW w:w="907" w:type="dxa"/>
          </w:tcPr>
          <w:p w14:paraId="7E3758A5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2C50B00C" w14:textId="77777777" w:rsidR="007578F1" w:rsidRDefault="007578F1">
            <w:pPr>
              <w:spacing w:after="1" w:line="220" w:lineRule="auto"/>
            </w:pPr>
          </w:p>
        </w:tc>
      </w:tr>
      <w:tr w:rsidR="007578F1" w14:paraId="5811B0DD" w14:textId="77777777">
        <w:tc>
          <w:tcPr>
            <w:tcW w:w="0" w:type="auto"/>
            <w:vMerge/>
            <w:tcBorders>
              <w:top w:val="nil"/>
            </w:tcBorders>
          </w:tcPr>
          <w:p w14:paraId="47A007DB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615A4289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5EB763C6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3C7B933F" w14:textId="77777777" w:rsidR="007578F1" w:rsidRDefault="007578F1"/>
        </w:tc>
        <w:tc>
          <w:tcPr>
            <w:tcW w:w="1531" w:type="dxa"/>
            <w:vAlign w:val="center"/>
          </w:tcPr>
          <w:p w14:paraId="6BCCBC70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Рутений</w:t>
            </w:r>
          </w:p>
        </w:tc>
        <w:tc>
          <w:tcPr>
            <w:tcW w:w="1158" w:type="dxa"/>
          </w:tcPr>
          <w:p w14:paraId="28660BC0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6DDD905A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67F7B119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Жемчуг природный</w:t>
            </w:r>
          </w:p>
        </w:tc>
        <w:tc>
          <w:tcPr>
            <w:tcW w:w="907" w:type="dxa"/>
          </w:tcPr>
          <w:p w14:paraId="2451F535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7738C605" w14:textId="77777777" w:rsidR="007578F1" w:rsidRDefault="007578F1">
            <w:pPr>
              <w:spacing w:after="1" w:line="220" w:lineRule="auto"/>
            </w:pPr>
          </w:p>
        </w:tc>
      </w:tr>
      <w:tr w:rsidR="007578F1" w14:paraId="52CD7472" w14:textId="77777777">
        <w:tc>
          <w:tcPr>
            <w:tcW w:w="0" w:type="auto"/>
            <w:vMerge/>
            <w:tcBorders>
              <w:top w:val="nil"/>
            </w:tcBorders>
          </w:tcPr>
          <w:p w14:paraId="39BB02A6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56617784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7432DB4A" w14:textId="77777777" w:rsidR="007578F1" w:rsidRDefault="007578F1"/>
        </w:tc>
        <w:tc>
          <w:tcPr>
            <w:tcW w:w="0" w:type="auto"/>
            <w:vMerge/>
            <w:tcBorders>
              <w:top w:val="nil"/>
            </w:tcBorders>
          </w:tcPr>
          <w:p w14:paraId="5E13AC01" w14:textId="77777777" w:rsidR="007578F1" w:rsidRDefault="007578F1"/>
        </w:tc>
        <w:tc>
          <w:tcPr>
            <w:tcW w:w="1531" w:type="dxa"/>
            <w:vAlign w:val="center"/>
          </w:tcPr>
          <w:p w14:paraId="33BA8199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Осмий</w:t>
            </w:r>
          </w:p>
        </w:tc>
        <w:tc>
          <w:tcPr>
            <w:tcW w:w="1158" w:type="dxa"/>
          </w:tcPr>
          <w:p w14:paraId="150A9F41" w14:textId="77777777" w:rsidR="007578F1" w:rsidRDefault="007578F1">
            <w:pPr>
              <w:spacing w:after="1" w:line="220" w:lineRule="auto"/>
            </w:pPr>
          </w:p>
        </w:tc>
        <w:tc>
          <w:tcPr>
            <w:tcW w:w="1003" w:type="dxa"/>
          </w:tcPr>
          <w:p w14:paraId="538C3DD4" w14:textId="77777777" w:rsidR="007578F1" w:rsidRDefault="007578F1">
            <w:pPr>
              <w:spacing w:after="1" w:line="220" w:lineRule="auto"/>
            </w:pPr>
          </w:p>
        </w:tc>
        <w:tc>
          <w:tcPr>
            <w:tcW w:w="1757" w:type="dxa"/>
            <w:vAlign w:val="bottom"/>
          </w:tcPr>
          <w:p w14:paraId="462CD737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Уникальные янтарные образования</w:t>
            </w:r>
          </w:p>
        </w:tc>
        <w:tc>
          <w:tcPr>
            <w:tcW w:w="907" w:type="dxa"/>
          </w:tcPr>
          <w:p w14:paraId="414933B8" w14:textId="77777777" w:rsidR="007578F1" w:rsidRDefault="007578F1">
            <w:pPr>
              <w:spacing w:after="1" w:line="220" w:lineRule="auto"/>
            </w:pPr>
          </w:p>
        </w:tc>
        <w:tc>
          <w:tcPr>
            <w:tcW w:w="907" w:type="dxa"/>
          </w:tcPr>
          <w:p w14:paraId="3051F269" w14:textId="77777777" w:rsidR="007578F1" w:rsidRDefault="007578F1">
            <w:pPr>
              <w:spacing w:after="1" w:line="220" w:lineRule="auto"/>
            </w:pPr>
          </w:p>
        </w:tc>
      </w:tr>
    </w:tbl>
    <w:p w14:paraId="2EF90C23" w14:textId="77777777" w:rsidR="007578F1" w:rsidRDefault="007578F1">
      <w:pPr>
        <w:sectPr w:rsidR="007578F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23536293" w14:textId="77777777" w:rsidR="007578F1" w:rsidRDefault="007578F1">
      <w:pPr>
        <w:spacing w:after="1" w:line="220" w:lineRule="auto"/>
        <w:ind w:firstLine="540"/>
        <w:jc w:val="both"/>
      </w:pPr>
    </w:p>
    <w:p w14:paraId="50F95C4C" w14:textId="77777777" w:rsidR="007578F1" w:rsidRDefault="007578F1">
      <w:pPr>
        <w:spacing w:after="1" w:line="220" w:lineRule="auto"/>
        <w:ind w:firstLine="540"/>
        <w:jc w:val="both"/>
      </w:pPr>
    </w:p>
    <w:p w14:paraId="0956A09C" w14:textId="77777777" w:rsidR="007578F1" w:rsidRDefault="007578F1">
      <w:pPr>
        <w:spacing w:after="1" w:line="220" w:lineRule="auto"/>
        <w:ind w:firstLine="540"/>
        <w:jc w:val="both"/>
      </w:pPr>
    </w:p>
    <w:p w14:paraId="5B5C41B5" w14:textId="77777777" w:rsidR="007578F1" w:rsidRDefault="007578F1">
      <w:pPr>
        <w:spacing w:after="1" w:line="220" w:lineRule="auto"/>
        <w:ind w:firstLine="540"/>
        <w:jc w:val="both"/>
      </w:pPr>
    </w:p>
    <w:p w14:paraId="7D51B011" w14:textId="77777777" w:rsidR="007578F1" w:rsidRDefault="007578F1">
      <w:pPr>
        <w:spacing w:after="1" w:line="220" w:lineRule="auto"/>
        <w:ind w:firstLine="540"/>
        <w:jc w:val="both"/>
      </w:pPr>
    </w:p>
    <w:p w14:paraId="41DC6AEC" w14:textId="77777777" w:rsidR="007578F1" w:rsidRDefault="007578F1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5</w:t>
      </w:r>
    </w:p>
    <w:p w14:paraId="3FFEA531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к Правилам организации учета,</w:t>
      </w:r>
    </w:p>
    <w:p w14:paraId="27143141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хранения и использования музейных</w:t>
      </w:r>
    </w:p>
    <w:p w14:paraId="4CB24608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предметов и музейных коллекций,</w:t>
      </w:r>
    </w:p>
    <w:p w14:paraId="6E357C51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включенных в состав Музейного фонда</w:t>
      </w:r>
    </w:p>
    <w:p w14:paraId="14EF2058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 и содержащих</w:t>
      </w:r>
    </w:p>
    <w:p w14:paraId="34B89F9E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в своем составе драгоценные металлы</w:t>
      </w:r>
    </w:p>
    <w:p w14:paraId="29D04D76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и драгоценные камни, утвержденным</w:t>
      </w:r>
    </w:p>
    <w:p w14:paraId="37387246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приказом Министерства культуры</w:t>
      </w:r>
    </w:p>
    <w:p w14:paraId="0B84A912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7B56CF82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от 04.08.2022 N 1322</w:t>
      </w:r>
    </w:p>
    <w:p w14:paraId="4C63A25D" w14:textId="77777777" w:rsidR="007578F1" w:rsidRDefault="007578F1">
      <w:pPr>
        <w:spacing w:after="1" w:line="220" w:lineRule="auto"/>
        <w:ind w:firstLine="540"/>
        <w:jc w:val="both"/>
      </w:pPr>
    </w:p>
    <w:p w14:paraId="2558B89B" w14:textId="77777777" w:rsidR="007578F1" w:rsidRDefault="007578F1">
      <w:pPr>
        <w:spacing w:after="1" w:line="220" w:lineRule="auto"/>
        <w:jc w:val="right"/>
      </w:pPr>
      <w:r>
        <w:rPr>
          <w:rFonts w:ascii="Calibri" w:hAnsi="Calibri" w:cs="Calibri"/>
        </w:rPr>
        <w:t>Рекомендуемый образец</w:t>
      </w:r>
    </w:p>
    <w:p w14:paraId="57AEDE96" w14:textId="77777777" w:rsidR="007578F1" w:rsidRDefault="007578F1">
      <w:pPr>
        <w:spacing w:after="1" w:line="220" w:lineRule="auto"/>
        <w:ind w:firstLine="540"/>
        <w:jc w:val="both"/>
      </w:pPr>
    </w:p>
    <w:p w14:paraId="6A9DF6E2" w14:textId="77777777" w:rsidR="007578F1" w:rsidRDefault="007578F1">
      <w:pPr>
        <w:spacing w:after="1" w:line="220" w:lineRule="auto"/>
        <w:jc w:val="center"/>
      </w:pPr>
      <w:bookmarkStart w:id="27" w:name="P1088"/>
      <w:bookmarkEnd w:id="27"/>
      <w:r>
        <w:rPr>
          <w:rFonts w:ascii="Calibri" w:hAnsi="Calibri" w:cs="Calibri"/>
        </w:rPr>
        <w:t>СВЕДЕНИЯ</w:t>
      </w:r>
    </w:p>
    <w:p w14:paraId="49152680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</w:rPr>
        <w:t>о содержании в музейных предметах драгоценных металлов</w:t>
      </w:r>
    </w:p>
    <w:p w14:paraId="4B72D3A4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</w:rPr>
        <w:t>и драгоценных камней по форме федерального государственного</w:t>
      </w:r>
    </w:p>
    <w:p w14:paraId="0F2E1DF0" w14:textId="77777777" w:rsidR="007578F1" w:rsidRDefault="007578F1">
      <w:pPr>
        <w:spacing w:after="1" w:line="220" w:lineRule="auto"/>
        <w:jc w:val="center"/>
      </w:pPr>
      <w:r>
        <w:rPr>
          <w:rFonts w:ascii="Calibri" w:hAnsi="Calibri" w:cs="Calibri"/>
        </w:rPr>
        <w:t>статистического наблюдения в разрезе Музеев/Организаций</w:t>
      </w:r>
    </w:p>
    <w:p w14:paraId="773F2E1E" w14:textId="77777777" w:rsidR="007578F1" w:rsidRDefault="007578F1">
      <w:pPr>
        <w:spacing w:after="1" w:line="220" w:lineRule="auto"/>
        <w:ind w:firstLine="54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96"/>
        <w:gridCol w:w="1247"/>
        <w:gridCol w:w="1589"/>
        <w:gridCol w:w="1373"/>
        <w:gridCol w:w="1488"/>
        <w:gridCol w:w="1594"/>
        <w:gridCol w:w="1138"/>
        <w:gridCol w:w="1147"/>
        <w:gridCol w:w="1733"/>
        <w:gridCol w:w="1020"/>
        <w:gridCol w:w="964"/>
      </w:tblGrid>
      <w:tr w:rsidR="007578F1" w14:paraId="7F88E40A" w14:textId="77777777">
        <w:tc>
          <w:tcPr>
            <w:tcW w:w="1896" w:type="dxa"/>
            <w:vMerge w:val="restart"/>
          </w:tcPr>
          <w:p w14:paraId="4DD91C00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Музея/Организации</w:t>
            </w:r>
          </w:p>
        </w:tc>
        <w:tc>
          <w:tcPr>
            <w:tcW w:w="1247" w:type="dxa"/>
            <w:vMerge w:val="restart"/>
          </w:tcPr>
          <w:p w14:paraId="1D140372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Почтовый адрес</w:t>
            </w:r>
          </w:p>
        </w:tc>
        <w:tc>
          <w:tcPr>
            <w:tcW w:w="1589" w:type="dxa"/>
            <w:vMerge w:val="restart"/>
          </w:tcPr>
          <w:p w14:paraId="23D4DEEB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ИНН Музея/Организации</w:t>
            </w:r>
          </w:p>
        </w:tc>
        <w:tc>
          <w:tcPr>
            <w:tcW w:w="1373" w:type="dxa"/>
            <w:vMerge w:val="restart"/>
          </w:tcPr>
          <w:p w14:paraId="3878A12F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Код субъекта Российской Федерации по </w:t>
            </w:r>
            <w:hyperlink r:id="rId73">
              <w:r>
                <w:rPr>
                  <w:rFonts w:ascii="Calibri" w:hAnsi="Calibri" w:cs="Calibri"/>
                  <w:color w:val="0000FF"/>
                </w:rPr>
                <w:t>ОКАТО</w:t>
              </w:r>
            </w:hyperlink>
          </w:p>
        </w:tc>
        <w:tc>
          <w:tcPr>
            <w:tcW w:w="1488" w:type="dxa"/>
            <w:vMerge w:val="restart"/>
          </w:tcPr>
          <w:p w14:paraId="06CC4A51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 музейных предметов, содержащих драгоценные металлы и/или драгоценные камни, штук</w:t>
            </w:r>
          </w:p>
        </w:tc>
        <w:tc>
          <w:tcPr>
            <w:tcW w:w="7596" w:type="dxa"/>
            <w:gridSpan w:val="6"/>
          </w:tcPr>
          <w:p w14:paraId="664BA86A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Остаток на 01.01.20__</w:t>
            </w:r>
          </w:p>
        </w:tc>
      </w:tr>
      <w:tr w:rsidR="007578F1" w14:paraId="1A6528E6" w14:textId="77777777">
        <w:tc>
          <w:tcPr>
            <w:tcW w:w="0" w:type="auto"/>
            <w:vMerge/>
          </w:tcPr>
          <w:p w14:paraId="41A1454D" w14:textId="77777777" w:rsidR="007578F1" w:rsidRDefault="007578F1"/>
        </w:tc>
        <w:tc>
          <w:tcPr>
            <w:tcW w:w="0" w:type="auto"/>
            <w:vMerge/>
          </w:tcPr>
          <w:p w14:paraId="62EC6394" w14:textId="77777777" w:rsidR="007578F1" w:rsidRDefault="007578F1"/>
        </w:tc>
        <w:tc>
          <w:tcPr>
            <w:tcW w:w="0" w:type="auto"/>
            <w:vMerge/>
          </w:tcPr>
          <w:p w14:paraId="21B4FEFB" w14:textId="77777777" w:rsidR="007578F1" w:rsidRDefault="007578F1"/>
        </w:tc>
        <w:tc>
          <w:tcPr>
            <w:tcW w:w="0" w:type="auto"/>
            <w:vMerge/>
          </w:tcPr>
          <w:p w14:paraId="37A6B156" w14:textId="77777777" w:rsidR="007578F1" w:rsidRDefault="007578F1"/>
        </w:tc>
        <w:tc>
          <w:tcPr>
            <w:tcW w:w="0" w:type="auto"/>
            <w:vMerge/>
          </w:tcPr>
          <w:p w14:paraId="10EDF508" w14:textId="77777777" w:rsidR="007578F1" w:rsidRDefault="007578F1"/>
        </w:tc>
        <w:tc>
          <w:tcPr>
            <w:tcW w:w="1594" w:type="dxa"/>
            <w:vMerge w:val="restart"/>
          </w:tcPr>
          <w:p w14:paraId="13DDDDA5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Драгоценные металлы</w:t>
            </w:r>
          </w:p>
        </w:tc>
        <w:tc>
          <w:tcPr>
            <w:tcW w:w="2285" w:type="dxa"/>
            <w:gridSpan w:val="2"/>
          </w:tcPr>
          <w:p w14:paraId="418CBD16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Масса, грамм</w:t>
            </w:r>
          </w:p>
        </w:tc>
        <w:tc>
          <w:tcPr>
            <w:tcW w:w="1733" w:type="dxa"/>
            <w:vMerge w:val="restart"/>
          </w:tcPr>
          <w:p w14:paraId="4F3ECD08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Драгоценные камни</w:t>
            </w:r>
          </w:p>
        </w:tc>
        <w:tc>
          <w:tcPr>
            <w:tcW w:w="1020" w:type="dxa"/>
            <w:vMerge w:val="restart"/>
          </w:tcPr>
          <w:p w14:paraId="374C9628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Количество, штука</w:t>
            </w:r>
          </w:p>
        </w:tc>
        <w:tc>
          <w:tcPr>
            <w:tcW w:w="964" w:type="dxa"/>
            <w:vMerge w:val="restart"/>
          </w:tcPr>
          <w:p w14:paraId="102945BD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Масса, карат</w:t>
            </w:r>
          </w:p>
        </w:tc>
      </w:tr>
      <w:tr w:rsidR="007578F1" w14:paraId="17A5DC9A" w14:textId="77777777">
        <w:tc>
          <w:tcPr>
            <w:tcW w:w="0" w:type="auto"/>
            <w:vMerge/>
          </w:tcPr>
          <w:p w14:paraId="35DEACBD" w14:textId="77777777" w:rsidR="007578F1" w:rsidRDefault="007578F1"/>
        </w:tc>
        <w:tc>
          <w:tcPr>
            <w:tcW w:w="0" w:type="auto"/>
            <w:vMerge/>
          </w:tcPr>
          <w:p w14:paraId="3A959671" w14:textId="77777777" w:rsidR="007578F1" w:rsidRDefault="007578F1"/>
        </w:tc>
        <w:tc>
          <w:tcPr>
            <w:tcW w:w="0" w:type="auto"/>
            <w:vMerge/>
          </w:tcPr>
          <w:p w14:paraId="17B94758" w14:textId="77777777" w:rsidR="007578F1" w:rsidRDefault="007578F1"/>
        </w:tc>
        <w:tc>
          <w:tcPr>
            <w:tcW w:w="0" w:type="auto"/>
            <w:vMerge/>
          </w:tcPr>
          <w:p w14:paraId="39F2A9BA" w14:textId="77777777" w:rsidR="007578F1" w:rsidRDefault="007578F1"/>
        </w:tc>
        <w:tc>
          <w:tcPr>
            <w:tcW w:w="0" w:type="auto"/>
            <w:vMerge/>
          </w:tcPr>
          <w:p w14:paraId="2D66053C" w14:textId="77777777" w:rsidR="007578F1" w:rsidRDefault="007578F1"/>
        </w:tc>
        <w:tc>
          <w:tcPr>
            <w:tcW w:w="0" w:type="auto"/>
            <w:vMerge/>
          </w:tcPr>
          <w:p w14:paraId="3DE39F45" w14:textId="77777777" w:rsidR="007578F1" w:rsidRDefault="007578F1"/>
        </w:tc>
        <w:tc>
          <w:tcPr>
            <w:tcW w:w="1138" w:type="dxa"/>
          </w:tcPr>
          <w:p w14:paraId="6061F70D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лигатуре</w:t>
            </w:r>
          </w:p>
        </w:tc>
        <w:tc>
          <w:tcPr>
            <w:tcW w:w="1147" w:type="dxa"/>
          </w:tcPr>
          <w:p w14:paraId="294F9786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чистоте</w:t>
            </w:r>
          </w:p>
        </w:tc>
        <w:tc>
          <w:tcPr>
            <w:tcW w:w="0" w:type="auto"/>
            <w:vMerge/>
          </w:tcPr>
          <w:p w14:paraId="6D74B56F" w14:textId="77777777" w:rsidR="007578F1" w:rsidRDefault="007578F1"/>
        </w:tc>
        <w:tc>
          <w:tcPr>
            <w:tcW w:w="0" w:type="auto"/>
            <w:vMerge/>
          </w:tcPr>
          <w:p w14:paraId="316167A6" w14:textId="77777777" w:rsidR="007578F1" w:rsidRDefault="007578F1"/>
        </w:tc>
        <w:tc>
          <w:tcPr>
            <w:tcW w:w="0" w:type="auto"/>
            <w:vMerge/>
          </w:tcPr>
          <w:p w14:paraId="00D21CC2" w14:textId="77777777" w:rsidR="007578F1" w:rsidRDefault="007578F1"/>
        </w:tc>
      </w:tr>
      <w:tr w:rsidR="007578F1" w14:paraId="6742A8DC" w14:textId="77777777">
        <w:tc>
          <w:tcPr>
            <w:tcW w:w="1896" w:type="dxa"/>
          </w:tcPr>
          <w:p w14:paraId="510CB42C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247" w:type="dxa"/>
          </w:tcPr>
          <w:p w14:paraId="6F68D21D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89" w:type="dxa"/>
          </w:tcPr>
          <w:p w14:paraId="235187B1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373" w:type="dxa"/>
          </w:tcPr>
          <w:p w14:paraId="09CF4D2C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88" w:type="dxa"/>
          </w:tcPr>
          <w:p w14:paraId="70D0497A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594" w:type="dxa"/>
          </w:tcPr>
          <w:p w14:paraId="019FCBE1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138" w:type="dxa"/>
          </w:tcPr>
          <w:p w14:paraId="6A5D2245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47" w:type="dxa"/>
          </w:tcPr>
          <w:p w14:paraId="11F89F5D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733" w:type="dxa"/>
          </w:tcPr>
          <w:p w14:paraId="0A06801D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020" w:type="dxa"/>
          </w:tcPr>
          <w:p w14:paraId="366D9D65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964" w:type="dxa"/>
          </w:tcPr>
          <w:p w14:paraId="263C02C3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</w:tr>
      <w:tr w:rsidR="007578F1" w14:paraId="2CEC82B8" w14:textId="77777777">
        <w:tc>
          <w:tcPr>
            <w:tcW w:w="1896" w:type="dxa"/>
            <w:vMerge w:val="restart"/>
            <w:vAlign w:val="center"/>
          </w:tcPr>
          <w:p w14:paraId="0354FEB4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Организация 1</w:t>
            </w:r>
          </w:p>
        </w:tc>
        <w:tc>
          <w:tcPr>
            <w:tcW w:w="1247" w:type="dxa"/>
            <w:vMerge w:val="restart"/>
          </w:tcPr>
          <w:p w14:paraId="6EBBFFC0" w14:textId="77777777" w:rsidR="007578F1" w:rsidRDefault="007578F1">
            <w:pPr>
              <w:spacing w:after="1" w:line="220" w:lineRule="auto"/>
            </w:pPr>
          </w:p>
        </w:tc>
        <w:tc>
          <w:tcPr>
            <w:tcW w:w="1589" w:type="dxa"/>
            <w:vMerge w:val="restart"/>
          </w:tcPr>
          <w:p w14:paraId="3D4F6A14" w14:textId="77777777" w:rsidR="007578F1" w:rsidRDefault="007578F1">
            <w:pPr>
              <w:spacing w:after="1" w:line="220" w:lineRule="auto"/>
            </w:pPr>
          </w:p>
        </w:tc>
        <w:tc>
          <w:tcPr>
            <w:tcW w:w="1373" w:type="dxa"/>
            <w:vMerge w:val="restart"/>
          </w:tcPr>
          <w:p w14:paraId="2AA55F74" w14:textId="77777777" w:rsidR="007578F1" w:rsidRDefault="007578F1">
            <w:pPr>
              <w:spacing w:after="1" w:line="220" w:lineRule="auto"/>
            </w:pPr>
          </w:p>
        </w:tc>
        <w:tc>
          <w:tcPr>
            <w:tcW w:w="1488" w:type="dxa"/>
            <w:vMerge w:val="restart"/>
          </w:tcPr>
          <w:p w14:paraId="254BA4FB" w14:textId="77777777" w:rsidR="007578F1" w:rsidRDefault="007578F1">
            <w:pPr>
              <w:spacing w:after="1" w:line="220" w:lineRule="auto"/>
            </w:pPr>
          </w:p>
        </w:tc>
        <w:tc>
          <w:tcPr>
            <w:tcW w:w="1594" w:type="dxa"/>
            <w:vAlign w:val="bottom"/>
          </w:tcPr>
          <w:p w14:paraId="620501BB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Золото</w:t>
            </w:r>
          </w:p>
        </w:tc>
        <w:tc>
          <w:tcPr>
            <w:tcW w:w="1138" w:type="dxa"/>
          </w:tcPr>
          <w:p w14:paraId="752046E3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724C5824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75DE49A5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Алмазы</w:t>
            </w:r>
          </w:p>
        </w:tc>
        <w:tc>
          <w:tcPr>
            <w:tcW w:w="1020" w:type="dxa"/>
          </w:tcPr>
          <w:p w14:paraId="6BBC46C9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30F47300" w14:textId="77777777" w:rsidR="007578F1" w:rsidRDefault="007578F1">
            <w:pPr>
              <w:spacing w:after="1" w:line="220" w:lineRule="auto"/>
            </w:pPr>
          </w:p>
        </w:tc>
      </w:tr>
      <w:tr w:rsidR="007578F1" w14:paraId="17F8852B" w14:textId="77777777">
        <w:tc>
          <w:tcPr>
            <w:tcW w:w="0" w:type="auto"/>
            <w:vMerge/>
          </w:tcPr>
          <w:p w14:paraId="085F9DC5" w14:textId="77777777" w:rsidR="007578F1" w:rsidRDefault="007578F1"/>
        </w:tc>
        <w:tc>
          <w:tcPr>
            <w:tcW w:w="0" w:type="auto"/>
            <w:vMerge/>
          </w:tcPr>
          <w:p w14:paraId="573448A2" w14:textId="77777777" w:rsidR="007578F1" w:rsidRDefault="007578F1"/>
        </w:tc>
        <w:tc>
          <w:tcPr>
            <w:tcW w:w="0" w:type="auto"/>
            <w:vMerge/>
          </w:tcPr>
          <w:p w14:paraId="0BD3664A" w14:textId="77777777" w:rsidR="007578F1" w:rsidRDefault="007578F1"/>
        </w:tc>
        <w:tc>
          <w:tcPr>
            <w:tcW w:w="0" w:type="auto"/>
            <w:vMerge/>
          </w:tcPr>
          <w:p w14:paraId="4807ECE4" w14:textId="77777777" w:rsidR="007578F1" w:rsidRDefault="007578F1"/>
        </w:tc>
        <w:tc>
          <w:tcPr>
            <w:tcW w:w="0" w:type="auto"/>
            <w:vMerge/>
          </w:tcPr>
          <w:p w14:paraId="7317AFA8" w14:textId="77777777" w:rsidR="007578F1" w:rsidRDefault="007578F1"/>
        </w:tc>
        <w:tc>
          <w:tcPr>
            <w:tcW w:w="1594" w:type="dxa"/>
            <w:vAlign w:val="bottom"/>
          </w:tcPr>
          <w:p w14:paraId="6EBAAF26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Серебро</w:t>
            </w:r>
          </w:p>
        </w:tc>
        <w:tc>
          <w:tcPr>
            <w:tcW w:w="1138" w:type="dxa"/>
          </w:tcPr>
          <w:p w14:paraId="0ADE2D09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087258DC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25C7B84E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Бриллианты</w:t>
            </w:r>
          </w:p>
        </w:tc>
        <w:tc>
          <w:tcPr>
            <w:tcW w:w="1020" w:type="dxa"/>
          </w:tcPr>
          <w:p w14:paraId="79F64DA4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790D8D74" w14:textId="77777777" w:rsidR="007578F1" w:rsidRDefault="007578F1">
            <w:pPr>
              <w:spacing w:after="1" w:line="220" w:lineRule="auto"/>
            </w:pPr>
          </w:p>
        </w:tc>
      </w:tr>
      <w:tr w:rsidR="007578F1" w14:paraId="414FFFC5" w14:textId="77777777">
        <w:tc>
          <w:tcPr>
            <w:tcW w:w="0" w:type="auto"/>
            <w:vMerge/>
          </w:tcPr>
          <w:p w14:paraId="341976FF" w14:textId="77777777" w:rsidR="007578F1" w:rsidRDefault="007578F1"/>
        </w:tc>
        <w:tc>
          <w:tcPr>
            <w:tcW w:w="0" w:type="auto"/>
            <w:vMerge/>
          </w:tcPr>
          <w:p w14:paraId="4FF6ED34" w14:textId="77777777" w:rsidR="007578F1" w:rsidRDefault="007578F1"/>
        </w:tc>
        <w:tc>
          <w:tcPr>
            <w:tcW w:w="0" w:type="auto"/>
            <w:vMerge/>
          </w:tcPr>
          <w:p w14:paraId="4EF6B231" w14:textId="77777777" w:rsidR="007578F1" w:rsidRDefault="007578F1"/>
        </w:tc>
        <w:tc>
          <w:tcPr>
            <w:tcW w:w="0" w:type="auto"/>
            <w:vMerge/>
          </w:tcPr>
          <w:p w14:paraId="691ED485" w14:textId="77777777" w:rsidR="007578F1" w:rsidRDefault="007578F1"/>
        </w:tc>
        <w:tc>
          <w:tcPr>
            <w:tcW w:w="0" w:type="auto"/>
            <w:vMerge/>
          </w:tcPr>
          <w:p w14:paraId="5ECBE089" w14:textId="77777777" w:rsidR="007578F1" w:rsidRDefault="007578F1"/>
        </w:tc>
        <w:tc>
          <w:tcPr>
            <w:tcW w:w="1594" w:type="dxa"/>
            <w:vAlign w:val="bottom"/>
          </w:tcPr>
          <w:p w14:paraId="4E71C907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Платина</w:t>
            </w:r>
          </w:p>
        </w:tc>
        <w:tc>
          <w:tcPr>
            <w:tcW w:w="1138" w:type="dxa"/>
          </w:tcPr>
          <w:p w14:paraId="7E39E289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0DB4AF8A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67BEE7B8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Рубины</w:t>
            </w:r>
          </w:p>
        </w:tc>
        <w:tc>
          <w:tcPr>
            <w:tcW w:w="1020" w:type="dxa"/>
          </w:tcPr>
          <w:p w14:paraId="21CC6C97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3A6EA22A" w14:textId="77777777" w:rsidR="007578F1" w:rsidRDefault="007578F1">
            <w:pPr>
              <w:spacing w:after="1" w:line="220" w:lineRule="auto"/>
            </w:pPr>
          </w:p>
        </w:tc>
      </w:tr>
      <w:tr w:rsidR="007578F1" w14:paraId="5EA900E9" w14:textId="77777777">
        <w:tc>
          <w:tcPr>
            <w:tcW w:w="0" w:type="auto"/>
            <w:vMerge/>
          </w:tcPr>
          <w:p w14:paraId="35141297" w14:textId="77777777" w:rsidR="007578F1" w:rsidRDefault="007578F1"/>
        </w:tc>
        <w:tc>
          <w:tcPr>
            <w:tcW w:w="0" w:type="auto"/>
            <w:vMerge/>
          </w:tcPr>
          <w:p w14:paraId="5E1A0584" w14:textId="77777777" w:rsidR="007578F1" w:rsidRDefault="007578F1"/>
        </w:tc>
        <w:tc>
          <w:tcPr>
            <w:tcW w:w="0" w:type="auto"/>
            <w:vMerge/>
          </w:tcPr>
          <w:p w14:paraId="275290EA" w14:textId="77777777" w:rsidR="007578F1" w:rsidRDefault="007578F1"/>
        </w:tc>
        <w:tc>
          <w:tcPr>
            <w:tcW w:w="0" w:type="auto"/>
            <w:vMerge/>
          </w:tcPr>
          <w:p w14:paraId="258E336E" w14:textId="77777777" w:rsidR="007578F1" w:rsidRDefault="007578F1"/>
        </w:tc>
        <w:tc>
          <w:tcPr>
            <w:tcW w:w="0" w:type="auto"/>
            <w:vMerge/>
          </w:tcPr>
          <w:p w14:paraId="5B57D54E" w14:textId="77777777" w:rsidR="007578F1" w:rsidRDefault="007578F1"/>
        </w:tc>
        <w:tc>
          <w:tcPr>
            <w:tcW w:w="1594" w:type="dxa"/>
            <w:vAlign w:val="bottom"/>
          </w:tcPr>
          <w:p w14:paraId="539F0314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Палладий</w:t>
            </w:r>
          </w:p>
        </w:tc>
        <w:tc>
          <w:tcPr>
            <w:tcW w:w="1138" w:type="dxa"/>
          </w:tcPr>
          <w:p w14:paraId="1645E5C4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128C5F55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2E31EC2A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Сапфиры</w:t>
            </w:r>
          </w:p>
        </w:tc>
        <w:tc>
          <w:tcPr>
            <w:tcW w:w="1020" w:type="dxa"/>
          </w:tcPr>
          <w:p w14:paraId="4C3DC825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793418D1" w14:textId="77777777" w:rsidR="007578F1" w:rsidRDefault="007578F1">
            <w:pPr>
              <w:spacing w:after="1" w:line="220" w:lineRule="auto"/>
            </w:pPr>
          </w:p>
        </w:tc>
      </w:tr>
      <w:tr w:rsidR="007578F1" w14:paraId="72DBD959" w14:textId="77777777">
        <w:tc>
          <w:tcPr>
            <w:tcW w:w="0" w:type="auto"/>
            <w:vMerge/>
          </w:tcPr>
          <w:p w14:paraId="1494D592" w14:textId="77777777" w:rsidR="007578F1" w:rsidRDefault="007578F1"/>
        </w:tc>
        <w:tc>
          <w:tcPr>
            <w:tcW w:w="0" w:type="auto"/>
            <w:vMerge/>
          </w:tcPr>
          <w:p w14:paraId="2CD1FD3C" w14:textId="77777777" w:rsidR="007578F1" w:rsidRDefault="007578F1"/>
        </w:tc>
        <w:tc>
          <w:tcPr>
            <w:tcW w:w="0" w:type="auto"/>
            <w:vMerge/>
          </w:tcPr>
          <w:p w14:paraId="0EECAD4F" w14:textId="77777777" w:rsidR="007578F1" w:rsidRDefault="007578F1"/>
        </w:tc>
        <w:tc>
          <w:tcPr>
            <w:tcW w:w="0" w:type="auto"/>
            <w:vMerge/>
          </w:tcPr>
          <w:p w14:paraId="28C16041" w14:textId="77777777" w:rsidR="007578F1" w:rsidRDefault="007578F1"/>
        </w:tc>
        <w:tc>
          <w:tcPr>
            <w:tcW w:w="0" w:type="auto"/>
            <w:vMerge/>
          </w:tcPr>
          <w:p w14:paraId="1D966C11" w14:textId="77777777" w:rsidR="007578F1" w:rsidRDefault="007578F1"/>
        </w:tc>
        <w:tc>
          <w:tcPr>
            <w:tcW w:w="1594" w:type="dxa"/>
            <w:vAlign w:val="bottom"/>
          </w:tcPr>
          <w:p w14:paraId="2EBC8279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Родий</w:t>
            </w:r>
          </w:p>
        </w:tc>
        <w:tc>
          <w:tcPr>
            <w:tcW w:w="1138" w:type="dxa"/>
          </w:tcPr>
          <w:p w14:paraId="10E61B93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66BC920B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6B3BA050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Изумруды</w:t>
            </w:r>
          </w:p>
        </w:tc>
        <w:tc>
          <w:tcPr>
            <w:tcW w:w="1020" w:type="dxa"/>
          </w:tcPr>
          <w:p w14:paraId="6982019D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3B84DB3F" w14:textId="77777777" w:rsidR="007578F1" w:rsidRDefault="007578F1">
            <w:pPr>
              <w:spacing w:after="1" w:line="220" w:lineRule="auto"/>
            </w:pPr>
          </w:p>
        </w:tc>
      </w:tr>
      <w:tr w:rsidR="007578F1" w14:paraId="72F56446" w14:textId="77777777">
        <w:tc>
          <w:tcPr>
            <w:tcW w:w="0" w:type="auto"/>
            <w:vMerge/>
          </w:tcPr>
          <w:p w14:paraId="772E26E3" w14:textId="77777777" w:rsidR="007578F1" w:rsidRDefault="007578F1"/>
        </w:tc>
        <w:tc>
          <w:tcPr>
            <w:tcW w:w="0" w:type="auto"/>
            <w:vMerge/>
          </w:tcPr>
          <w:p w14:paraId="4096C089" w14:textId="77777777" w:rsidR="007578F1" w:rsidRDefault="007578F1"/>
        </w:tc>
        <w:tc>
          <w:tcPr>
            <w:tcW w:w="0" w:type="auto"/>
            <w:vMerge/>
          </w:tcPr>
          <w:p w14:paraId="72651B29" w14:textId="77777777" w:rsidR="007578F1" w:rsidRDefault="007578F1"/>
        </w:tc>
        <w:tc>
          <w:tcPr>
            <w:tcW w:w="0" w:type="auto"/>
            <w:vMerge/>
          </w:tcPr>
          <w:p w14:paraId="2BCFFA78" w14:textId="77777777" w:rsidR="007578F1" w:rsidRDefault="007578F1"/>
        </w:tc>
        <w:tc>
          <w:tcPr>
            <w:tcW w:w="0" w:type="auto"/>
            <w:vMerge/>
          </w:tcPr>
          <w:p w14:paraId="64C889C2" w14:textId="77777777" w:rsidR="007578F1" w:rsidRDefault="007578F1"/>
        </w:tc>
        <w:tc>
          <w:tcPr>
            <w:tcW w:w="1594" w:type="dxa"/>
            <w:vAlign w:val="bottom"/>
          </w:tcPr>
          <w:p w14:paraId="7C59D235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Иридий</w:t>
            </w:r>
          </w:p>
        </w:tc>
        <w:tc>
          <w:tcPr>
            <w:tcW w:w="1138" w:type="dxa"/>
          </w:tcPr>
          <w:p w14:paraId="1CE22953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2B58288D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70186311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Александриты</w:t>
            </w:r>
          </w:p>
        </w:tc>
        <w:tc>
          <w:tcPr>
            <w:tcW w:w="1020" w:type="dxa"/>
          </w:tcPr>
          <w:p w14:paraId="729D65B4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1B53A533" w14:textId="77777777" w:rsidR="007578F1" w:rsidRDefault="007578F1">
            <w:pPr>
              <w:spacing w:after="1" w:line="220" w:lineRule="auto"/>
            </w:pPr>
          </w:p>
        </w:tc>
      </w:tr>
      <w:tr w:rsidR="007578F1" w14:paraId="229A0308" w14:textId="77777777">
        <w:tc>
          <w:tcPr>
            <w:tcW w:w="0" w:type="auto"/>
            <w:vMerge/>
          </w:tcPr>
          <w:p w14:paraId="4B14CDF6" w14:textId="77777777" w:rsidR="007578F1" w:rsidRDefault="007578F1"/>
        </w:tc>
        <w:tc>
          <w:tcPr>
            <w:tcW w:w="0" w:type="auto"/>
            <w:vMerge/>
          </w:tcPr>
          <w:p w14:paraId="782E2C02" w14:textId="77777777" w:rsidR="007578F1" w:rsidRDefault="007578F1"/>
        </w:tc>
        <w:tc>
          <w:tcPr>
            <w:tcW w:w="0" w:type="auto"/>
            <w:vMerge/>
          </w:tcPr>
          <w:p w14:paraId="1E5B3A2C" w14:textId="77777777" w:rsidR="007578F1" w:rsidRDefault="007578F1"/>
        </w:tc>
        <w:tc>
          <w:tcPr>
            <w:tcW w:w="0" w:type="auto"/>
            <w:vMerge/>
          </w:tcPr>
          <w:p w14:paraId="2CD35DC3" w14:textId="77777777" w:rsidR="007578F1" w:rsidRDefault="007578F1"/>
        </w:tc>
        <w:tc>
          <w:tcPr>
            <w:tcW w:w="0" w:type="auto"/>
            <w:vMerge/>
          </w:tcPr>
          <w:p w14:paraId="43C0C906" w14:textId="77777777" w:rsidR="007578F1" w:rsidRDefault="007578F1"/>
        </w:tc>
        <w:tc>
          <w:tcPr>
            <w:tcW w:w="1594" w:type="dxa"/>
            <w:vAlign w:val="center"/>
          </w:tcPr>
          <w:p w14:paraId="55ECB415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Рутений</w:t>
            </w:r>
          </w:p>
        </w:tc>
        <w:tc>
          <w:tcPr>
            <w:tcW w:w="1138" w:type="dxa"/>
          </w:tcPr>
          <w:p w14:paraId="74C57FB7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57C17382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33792EF3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Жемчуг природный</w:t>
            </w:r>
          </w:p>
        </w:tc>
        <w:tc>
          <w:tcPr>
            <w:tcW w:w="1020" w:type="dxa"/>
          </w:tcPr>
          <w:p w14:paraId="4B0AE942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7CA35FAA" w14:textId="77777777" w:rsidR="007578F1" w:rsidRDefault="007578F1">
            <w:pPr>
              <w:spacing w:after="1" w:line="220" w:lineRule="auto"/>
            </w:pPr>
          </w:p>
        </w:tc>
      </w:tr>
      <w:tr w:rsidR="007578F1" w14:paraId="4DC6E9BC" w14:textId="77777777">
        <w:tc>
          <w:tcPr>
            <w:tcW w:w="0" w:type="auto"/>
            <w:vMerge/>
          </w:tcPr>
          <w:p w14:paraId="09731091" w14:textId="77777777" w:rsidR="007578F1" w:rsidRDefault="007578F1"/>
        </w:tc>
        <w:tc>
          <w:tcPr>
            <w:tcW w:w="0" w:type="auto"/>
            <w:vMerge/>
          </w:tcPr>
          <w:p w14:paraId="1E4F492B" w14:textId="77777777" w:rsidR="007578F1" w:rsidRDefault="007578F1"/>
        </w:tc>
        <w:tc>
          <w:tcPr>
            <w:tcW w:w="0" w:type="auto"/>
            <w:vMerge/>
          </w:tcPr>
          <w:p w14:paraId="62B6BCD4" w14:textId="77777777" w:rsidR="007578F1" w:rsidRDefault="007578F1"/>
        </w:tc>
        <w:tc>
          <w:tcPr>
            <w:tcW w:w="0" w:type="auto"/>
            <w:vMerge/>
          </w:tcPr>
          <w:p w14:paraId="1776F26D" w14:textId="77777777" w:rsidR="007578F1" w:rsidRDefault="007578F1"/>
        </w:tc>
        <w:tc>
          <w:tcPr>
            <w:tcW w:w="0" w:type="auto"/>
            <w:vMerge/>
          </w:tcPr>
          <w:p w14:paraId="493EF82B" w14:textId="77777777" w:rsidR="007578F1" w:rsidRDefault="007578F1"/>
        </w:tc>
        <w:tc>
          <w:tcPr>
            <w:tcW w:w="1594" w:type="dxa"/>
            <w:vAlign w:val="center"/>
          </w:tcPr>
          <w:p w14:paraId="0FC368C9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Осмий</w:t>
            </w:r>
          </w:p>
        </w:tc>
        <w:tc>
          <w:tcPr>
            <w:tcW w:w="1138" w:type="dxa"/>
          </w:tcPr>
          <w:p w14:paraId="56978E5B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0F3D20C3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371E9B4D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Уникальные янтарные образования</w:t>
            </w:r>
          </w:p>
        </w:tc>
        <w:tc>
          <w:tcPr>
            <w:tcW w:w="1020" w:type="dxa"/>
          </w:tcPr>
          <w:p w14:paraId="2C38B73C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16DA3F9B" w14:textId="77777777" w:rsidR="007578F1" w:rsidRDefault="007578F1">
            <w:pPr>
              <w:spacing w:after="1" w:line="220" w:lineRule="auto"/>
            </w:pPr>
          </w:p>
        </w:tc>
      </w:tr>
      <w:tr w:rsidR="007578F1" w14:paraId="1E07F6A4" w14:textId="77777777">
        <w:tc>
          <w:tcPr>
            <w:tcW w:w="1896" w:type="dxa"/>
            <w:vMerge w:val="restart"/>
            <w:vAlign w:val="center"/>
          </w:tcPr>
          <w:p w14:paraId="6301B5A0" w14:textId="77777777" w:rsidR="007578F1" w:rsidRDefault="007578F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Организация n</w:t>
            </w:r>
          </w:p>
        </w:tc>
        <w:tc>
          <w:tcPr>
            <w:tcW w:w="1247" w:type="dxa"/>
            <w:vMerge w:val="restart"/>
          </w:tcPr>
          <w:p w14:paraId="53A19D48" w14:textId="77777777" w:rsidR="007578F1" w:rsidRDefault="007578F1">
            <w:pPr>
              <w:spacing w:after="1" w:line="220" w:lineRule="auto"/>
            </w:pPr>
          </w:p>
        </w:tc>
        <w:tc>
          <w:tcPr>
            <w:tcW w:w="1589" w:type="dxa"/>
            <w:vMerge w:val="restart"/>
          </w:tcPr>
          <w:p w14:paraId="7A1BAB0B" w14:textId="77777777" w:rsidR="007578F1" w:rsidRDefault="007578F1">
            <w:pPr>
              <w:spacing w:after="1" w:line="220" w:lineRule="auto"/>
            </w:pPr>
          </w:p>
        </w:tc>
        <w:tc>
          <w:tcPr>
            <w:tcW w:w="1373" w:type="dxa"/>
            <w:vMerge w:val="restart"/>
          </w:tcPr>
          <w:p w14:paraId="127DC7AD" w14:textId="77777777" w:rsidR="007578F1" w:rsidRDefault="007578F1">
            <w:pPr>
              <w:spacing w:after="1" w:line="220" w:lineRule="auto"/>
            </w:pPr>
          </w:p>
        </w:tc>
        <w:tc>
          <w:tcPr>
            <w:tcW w:w="1488" w:type="dxa"/>
            <w:vMerge w:val="restart"/>
          </w:tcPr>
          <w:p w14:paraId="7E61E2EE" w14:textId="77777777" w:rsidR="007578F1" w:rsidRDefault="007578F1">
            <w:pPr>
              <w:spacing w:after="1" w:line="220" w:lineRule="auto"/>
            </w:pPr>
          </w:p>
        </w:tc>
        <w:tc>
          <w:tcPr>
            <w:tcW w:w="1594" w:type="dxa"/>
          </w:tcPr>
          <w:p w14:paraId="0C4BAF50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Золото</w:t>
            </w:r>
          </w:p>
        </w:tc>
        <w:tc>
          <w:tcPr>
            <w:tcW w:w="1138" w:type="dxa"/>
          </w:tcPr>
          <w:p w14:paraId="4E914470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35FB5541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</w:tcPr>
          <w:p w14:paraId="06026CEB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Алмазы</w:t>
            </w:r>
          </w:p>
        </w:tc>
        <w:tc>
          <w:tcPr>
            <w:tcW w:w="1020" w:type="dxa"/>
          </w:tcPr>
          <w:p w14:paraId="26191FBB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2CE310CB" w14:textId="77777777" w:rsidR="007578F1" w:rsidRDefault="007578F1">
            <w:pPr>
              <w:spacing w:after="1" w:line="220" w:lineRule="auto"/>
            </w:pPr>
          </w:p>
        </w:tc>
      </w:tr>
      <w:tr w:rsidR="007578F1" w14:paraId="3D584B97" w14:textId="77777777">
        <w:tc>
          <w:tcPr>
            <w:tcW w:w="0" w:type="auto"/>
            <w:vMerge/>
          </w:tcPr>
          <w:p w14:paraId="328DC294" w14:textId="77777777" w:rsidR="007578F1" w:rsidRDefault="007578F1"/>
        </w:tc>
        <w:tc>
          <w:tcPr>
            <w:tcW w:w="0" w:type="auto"/>
            <w:vMerge/>
          </w:tcPr>
          <w:p w14:paraId="036E68CF" w14:textId="77777777" w:rsidR="007578F1" w:rsidRDefault="007578F1"/>
        </w:tc>
        <w:tc>
          <w:tcPr>
            <w:tcW w:w="0" w:type="auto"/>
            <w:vMerge/>
          </w:tcPr>
          <w:p w14:paraId="3DB773CA" w14:textId="77777777" w:rsidR="007578F1" w:rsidRDefault="007578F1"/>
        </w:tc>
        <w:tc>
          <w:tcPr>
            <w:tcW w:w="0" w:type="auto"/>
            <w:vMerge/>
          </w:tcPr>
          <w:p w14:paraId="41E1D4C4" w14:textId="77777777" w:rsidR="007578F1" w:rsidRDefault="007578F1"/>
        </w:tc>
        <w:tc>
          <w:tcPr>
            <w:tcW w:w="0" w:type="auto"/>
            <w:vMerge/>
          </w:tcPr>
          <w:p w14:paraId="0FAC2884" w14:textId="77777777" w:rsidR="007578F1" w:rsidRDefault="007578F1"/>
        </w:tc>
        <w:tc>
          <w:tcPr>
            <w:tcW w:w="1594" w:type="dxa"/>
            <w:vAlign w:val="bottom"/>
          </w:tcPr>
          <w:p w14:paraId="5A9B041A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Серебро</w:t>
            </w:r>
          </w:p>
        </w:tc>
        <w:tc>
          <w:tcPr>
            <w:tcW w:w="1138" w:type="dxa"/>
          </w:tcPr>
          <w:p w14:paraId="07F94379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009E2D43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4F3B0E93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Бриллианты</w:t>
            </w:r>
          </w:p>
        </w:tc>
        <w:tc>
          <w:tcPr>
            <w:tcW w:w="1020" w:type="dxa"/>
          </w:tcPr>
          <w:p w14:paraId="27AAEFD4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63BF4F76" w14:textId="77777777" w:rsidR="007578F1" w:rsidRDefault="007578F1">
            <w:pPr>
              <w:spacing w:after="1" w:line="220" w:lineRule="auto"/>
            </w:pPr>
          </w:p>
        </w:tc>
      </w:tr>
      <w:tr w:rsidR="007578F1" w14:paraId="60E0039D" w14:textId="77777777">
        <w:tc>
          <w:tcPr>
            <w:tcW w:w="0" w:type="auto"/>
            <w:vMerge/>
          </w:tcPr>
          <w:p w14:paraId="7F58C501" w14:textId="77777777" w:rsidR="007578F1" w:rsidRDefault="007578F1"/>
        </w:tc>
        <w:tc>
          <w:tcPr>
            <w:tcW w:w="0" w:type="auto"/>
            <w:vMerge/>
          </w:tcPr>
          <w:p w14:paraId="0B8ABFD0" w14:textId="77777777" w:rsidR="007578F1" w:rsidRDefault="007578F1"/>
        </w:tc>
        <w:tc>
          <w:tcPr>
            <w:tcW w:w="0" w:type="auto"/>
            <w:vMerge/>
          </w:tcPr>
          <w:p w14:paraId="64ED3932" w14:textId="77777777" w:rsidR="007578F1" w:rsidRDefault="007578F1"/>
        </w:tc>
        <w:tc>
          <w:tcPr>
            <w:tcW w:w="0" w:type="auto"/>
            <w:vMerge/>
          </w:tcPr>
          <w:p w14:paraId="7BB81A90" w14:textId="77777777" w:rsidR="007578F1" w:rsidRDefault="007578F1"/>
        </w:tc>
        <w:tc>
          <w:tcPr>
            <w:tcW w:w="0" w:type="auto"/>
            <w:vMerge/>
          </w:tcPr>
          <w:p w14:paraId="60DFF9A0" w14:textId="77777777" w:rsidR="007578F1" w:rsidRDefault="007578F1"/>
        </w:tc>
        <w:tc>
          <w:tcPr>
            <w:tcW w:w="1594" w:type="dxa"/>
            <w:vAlign w:val="bottom"/>
          </w:tcPr>
          <w:p w14:paraId="0B785DF3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Платина</w:t>
            </w:r>
          </w:p>
        </w:tc>
        <w:tc>
          <w:tcPr>
            <w:tcW w:w="1138" w:type="dxa"/>
          </w:tcPr>
          <w:p w14:paraId="23B8D931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05710332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5B945933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Рубины</w:t>
            </w:r>
          </w:p>
        </w:tc>
        <w:tc>
          <w:tcPr>
            <w:tcW w:w="1020" w:type="dxa"/>
          </w:tcPr>
          <w:p w14:paraId="652ED0AB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5008137A" w14:textId="77777777" w:rsidR="007578F1" w:rsidRDefault="007578F1">
            <w:pPr>
              <w:spacing w:after="1" w:line="220" w:lineRule="auto"/>
            </w:pPr>
          </w:p>
        </w:tc>
      </w:tr>
      <w:tr w:rsidR="007578F1" w14:paraId="68F2485F" w14:textId="77777777">
        <w:tc>
          <w:tcPr>
            <w:tcW w:w="0" w:type="auto"/>
            <w:vMerge/>
          </w:tcPr>
          <w:p w14:paraId="0CF78524" w14:textId="77777777" w:rsidR="007578F1" w:rsidRDefault="007578F1"/>
        </w:tc>
        <w:tc>
          <w:tcPr>
            <w:tcW w:w="0" w:type="auto"/>
            <w:vMerge/>
          </w:tcPr>
          <w:p w14:paraId="0EBB6729" w14:textId="77777777" w:rsidR="007578F1" w:rsidRDefault="007578F1"/>
        </w:tc>
        <w:tc>
          <w:tcPr>
            <w:tcW w:w="0" w:type="auto"/>
            <w:vMerge/>
          </w:tcPr>
          <w:p w14:paraId="46714265" w14:textId="77777777" w:rsidR="007578F1" w:rsidRDefault="007578F1"/>
        </w:tc>
        <w:tc>
          <w:tcPr>
            <w:tcW w:w="0" w:type="auto"/>
            <w:vMerge/>
          </w:tcPr>
          <w:p w14:paraId="020D06DE" w14:textId="77777777" w:rsidR="007578F1" w:rsidRDefault="007578F1"/>
        </w:tc>
        <w:tc>
          <w:tcPr>
            <w:tcW w:w="0" w:type="auto"/>
            <w:vMerge/>
          </w:tcPr>
          <w:p w14:paraId="48CD34E3" w14:textId="77777777" w:rsidR="007578F1" w:rsidRDefault="007578F1"/>
        </w:tc>
        <w:tc>
          <w:tcPr>
            <w:tcW w:w="1594" w:type="dxa"/>
            <w:vAlign w:val="bottom"/>
          </w:tcPr>
          <w:p w14:paraId="0372B1D3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Палладий</w:t>
            </w:r>
          </w:p>
        </w:tc>
        <w:tc>
          <w:tcPr>
            <w:tcW w:w="1138" w:type="dxa"/>
          </w:tcPr>
          <w:p w14:paraId="621CAF76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01842A79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465E06F3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Сапфиры</w:t>
            </w:r>
          </w:p>
        </w:tc>
        <w:tc>
          <w:tcPr>
            <w:tcW w:w="1020" w:type="dxa"/>
          </w:tcPr>
          <w:p w14:paraId="203D6B74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6F4FF18B" w14:textId="77777777" w:rsidR="007578F1" w:rsidRDefault="007578F1">
            <w:pPr>
              <w:spacing w:after="1" w:line="220" w:lineRule="auto"/>
            </w:pPr>
          </w:p>
        </w:tc>
      </w:tr>
      <w:tr w:rsidR="007578F1" w14:paraId="395AA34B" w14:textId="77777777">
        <w:tc>
          <w:tcPr>
            <w:tcW w:w="0" w:type="auto"/>
            <w:vMerge/>
          </w:tcPr>
          <w:p w14:paraId="31CF4D7D" w14:textId="77777777" w:rsidR="007578F1" w:rsidRDefault="007578F1"/>
        </w:tc>
        <w:tc>
          <w:tcPr>
            <w:tcW w:w="0" w:type="auto"/>
            <w:vMerge/>
          </w:tcPr>
          <w:p w14:paraId="78DC7A3D" w14:textId="77777777" w:rsidR="007578F1" w:rsidRDefault="007578F1"/>
        </w:tc>
        <w:tc>
          <w:tcPr>
            <w:tcW w:w="0" w:type="auto"/>
            <w:vMerge/>
          </w:tcPr>
          <w:p w14:paraId="3D4A8174" w14:textId="77777777" w:rsidR="007578F1" w:rsidRDefault="007578F1"/>
        </w:tc>
        <w:tc>
          <w:tcPr>
            <w:tcW w:w="0" w:type="auto"/>
            <w:vMerge/>
          </w:tcPr>
          <w:p w14:paraId="6E550C64" w14:textId="77777777" w:rsidR="007578F1" w:rsidRDefault="007578F1"/>
        </w:tc>
        <w:tc>
          <w:tcPr>
            <w:tcW w:w="0" w:type="auto"/>
            <w:vMerge/>
          </w:tcPr>
          <w:p w14:paraId="4FC93C95" w14:textId="77777777" w:rsidR="007578F1" w:rsidRDefault="007578F1"/>
        </w:tc>
        <w:tc>
          <w:tcPr>
            <w:tcW w:w="1594" w:type="dxa"/>
            <w:vAlign w:val="bottom"/>
          </w:tcPr>
          <w:p w14:paraId="7625FB77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Родий</w:t>
            </w:r>
          </w:p>
        </w:tc>
        <w:tc>
          <w:tcPr>
            <w:tcW w:w="1138" w:type="dxa"/>
          </w:tcPr>
          <w:p w14:paraId="2A2CEE2E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18BA2E8F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3998E13E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Изумруды</w:t>
            </w:r>
          </w:p>
        </w:tc>
        <w:tc>
          <w:tcPr>
            <w:tcW w:w="1020" w:type="dxa"/>
          </w:tcPr>
          <w:p w14:paraId="3905D154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2F3C5A22" w14:textId="77777777" w:rsidR="007578F1" w:rsidRDefault="007578F1">
            <w:pPr>
              <w:spacing w:after="1" w:line="220" w:lineRule="auto"/>
            </w:pPr>
          </w:p>
        </w:tc>
      </w:tr>
      <w:tr w:rsidR="007578F1" w14:paraId="6F0A55B3" w14:textId="77777777">
        <w:tc>
          <w:tcPr>
            <w:tcW w:w="0" w:type="auto"/>
            <w:vMerge/>
          </w:tcPr>
          <w:p w14:paraId="65373F06" w14:textId="77777777" w:rsidR="007578F1" w:rsidRDefault="007578F1"/>
        </w:tc>
        <w:tc>
          <w:tcPr>
            <w:tcW w:w="0" w:type="auto"/>
            <w:vMerge/>
          </w:tcPr>
          <w:p w14:paraId="1379ADA9" w14:textId="77777777" w:rsidR="007578F1" w:rsidRDefault="007578F1"/>
        </w:tc>
        <w:tc>
          <w:tcPr>
            <w:tcW w:w="0" w:type="auto"/>
            <w:vMerge/>
          </w:tcPr>
          <w:p w14:paraId="3E07F620" w14:textId="77777777" w:rsidR="007578F1" w:rsidRDefault="007578F1"/>
        </w:tc>
        <w:tc>
          <w:tcPr>
            <w:tcW w:w="0" w:type="auto"/>
            <w:vMerge/>
          </w:tcPr>
          <w:p w14:paraId="5279F946" w14:textId="77777777" w:rsidR="007578F1" w:rsidRDefault="007578F1"/>
        </w:tc>
        <w:tc>
          <w:tcPr>
            <w:tcW w:w="0" w:type="auto"/>
            <w:vMerge/>
          </w:tcPr>
          <w:p w14:paraId="2C5CCF7E" w14:textId="77777777" w:rsidR="007578F1" w:rsidRDefault="007578F1"/>
        </w:tc>
        <w:tc>
          <w:tcPr>
            <w:tcW w:w="1594" w:type="dxa"/>
            <w:vAlign w:val="bottom"/>
          </w:tcPr>
          <w:p w14:paraId="7F90DF2C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Иридий</w:t>
            </w:r>
          </w:p>
        </w:tc>
        <w:tc>
          <w:tcPr>
            <w:tcW w:w="1138" w:type="dxa"/>
          </w:tcPr>
          <w:p w14:paraId="73CEA958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5A4399AA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6E6B02F8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Александриты</w:t>
            </w:r>
          </w:p>
        </w:tc>
        <w:tc>
          <w:tcPr>
            <w:tcW w:w="1020" w:type="dxa"/>
          </w:tcPr>
          <w:p w14:paraId="1A5DD9BC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1D76BBAB" w14:textId="77777777" w:rsidR="007578F1" w:rsidRDefault="007578F1">
            <w:pPr>
              <w:spacing w:after="1" w:line="220" w:lineRule="auto"/>
            </w:pPr>
          </w:p>
        </w:tc>
      </w:tr>
      <w:tr w:rsidR="007578F1" w14:paraId="5649A4B9" w14:textId="77777777">
        <w:tc>
          <w:tcPr>
            <w:tcW w:w="0" w:type="auto"/>
            <w:vMerge/>
          </w:tcPr>
          <w:p w14:paraId="7A86B846" w14:textId="77777777" w:rsidR="007578F1" w:rsidRDefault="007578F1"/>
        </w:tc>
        <w:tc>
          <w:tcPr>
            <w:tcW w:w="0" w:type="auto"/>
            <w:vMerge/>
          </w:tcPr>
          <w:p w14:paraId="1D584633" w14:textId="77777777" w:rsidR="007578F1" w:rsidRDefault="007578F1"/>
        </w:tc>
        <w:tc>
          <w:tcPr>
            <w:tcW w:w="0" w:type="auto"/>
            <w:vMerge/>
          </w:tcPr>
          <w:p w14:paraId="5E89D43D" w14:textId="77777777" w:rsidR="007578F1" w:rsidRDefault="007578F1"/>
        </w:tc>
        <w:tc>
          <w:tcPr>
            <w:tcW w:w="0" w:type="auto"/>
            <w:vMerge/>
          </w:tcPr>
          <w:p w14:paraId="68A00D76" w14:textId="77777777" w:rsidR="007578F1" w:rsidRDefault="007578F1"/>
        </w:tc>
        <w:tc>
          <w:tcPr>
            <w:tcW w:w="0" w:type="auto"/>
            <w:vMerge/>
          </w:tcPr>
          <w:p w14:paraId="5F3157E2" w14:textId="77777777" w:rsidR="007578F1" w:rsidRDefault="007578F1"/>
        </w:tc>
        <w:tc>
          <w:tcPr>
            <w:tcW w:w="1594" w:type="dxa"/>
            <w:vAlign w:val="center"/>
          </w:tcPr>
          <w:p w14:paraId="03056826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Рутений</w:t>
            </w:r>
          </w:p>
        </w:tc>
        <w:tc>
          <w:tcPr>
            <w:tcW w:w="1138" w:type="dxa"/>
          </w:tcPr>
          <w:p w14:paraId="017934A1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21E4A829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5C13E2B0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Жемчуг природный</w:t>
            </w:r>
          </w:p>
        </w:tc>
        <w:tc>
          <w:tcPr>
            <w:tcW w:w="1020" w:type="dxa"/>
          </w:tcPr>
          <w:p w14:paraId="01EC50AC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61DF804B" w14:textId="77777777" w:rsidR="007578F1" w:rsidRDefault="007578F1">
            <w:pPr>
              <w:spacing w:after="1" w:line="220" w:lineRule="auto"/>
            </w:pPr>
          </w:p>
        </w:tc>
      </w:tr>
      <w:tr w:rsidR="007578F1" w14:paraId="7ACB3120" w14:textId="77777777">
        <w:tc>
          <w:tcPr>
            <w:tcW w:w="0" w:type="auto"/>
            <w:vMerge/>
          </w:tcPr>
          <w:p w14:paraId="62413821" w14:textId="77777777" w:rsidR="007578F1" w:rsidRDefault="007578F1"/>
        </w:tc>
        <w:tc>
          <w:tcPr>
            <w:tcW w:w="0" w:type="auto"/>
            <w:vMerge/>
          </w:tcPr>
          <w:p w14:paraId="7B132B8B" w14:textId="77777777" w:rsidR="007578F1" w:rsidRDefault="007578F1"/>
        </w:tc>
        <w:tc>
          <w:tcPr>
            <w:tcW w:w="0" w:type="auto"/>
            <w:vMerge/>
          </w:tcPr>
          <w:p w14:paraId="297A605E" w14:textId="77777777" w:rsidR="007578F1" w:rsidRDefault="007578F1"/>
        </w:tc>
        <w:tc>
          <w:tcPr>
            <w:tcW w:w="0" w:type="auto"/>
            <w:vMerge/>
          </w:tcPr>
          <w:p w14:paraId="56CFCD24" w14:textId="77777777" w:rsidR="007578F1" w:rsidRDefault="007578F1"/>
        </w:tc>
        <w:tc>
          <w:tcPr>
            <w:tcW w:w="0" w:type="auto"/>
            <w:vMerge/>
          </w:tcPr>
          <w:p w14:paraId="7CFDB37E" w14:textId="77777777" w:rsidR="007578F1" w:rsidRDefault="007578F1"/>
        </w:tc>
        <w:tc>
          <w:tcPr>
            <w:tcW w:w="1594" w:type="dxa"/>
            <w:vAlign w:val="center"/>
          </w:tcPr>
          <w:p w14:paraId="2BDBEBAD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Осмий</w:t>
            </w:r>
          </w:p>
        </w:tc>
        <w:tc>
          <w:tcPr>
            <w:tcW w:w="1138" w:type="dxa"/>
          </w:tcPr>
          <w:p w14:paraId="2EED0BEA" w14:textId="77777777" w:rsidR="007578F1" w:rsidRDefault="007578F1">
            <w:pPr>
              <w:spacing w:after="1" w:line="220" w:lineRule="auto"/>
            </w:pPr>
          </w:p>
        </w:tc>
        <w:tc>
          <w:tcPr>
            <w:tcW w:w="1147" w:type="dxa"/>
          </w:tcPr>
          <w:p w14:paraId="56EECF19" w14:textId="77777777" w:rsidR="007578F1" w:rsidRDefault="007578F1">
            <w:pPr>
              <w:spacing w:after="1" w:line="220" w:lineRule="auto"/>
            </w:pPr>
          </w:p>
        </w:tc>
        <w:tc>
          <w:tcPr>
            <w:tcW w:w="1733" w:type="dxa"/>
            <w:vAlign w:val="bottom"/>
          </w:tcPr>
          <w:p w14:paraId="228BC9AD" w14:textId="77777777" w:rsidR="007578F1" w:rsidRDefault="007578F1">
            <w:pPr>
              <w:spacing w:after="1" w:line="220" w:lineRule="auto"/>
            </w:pPr>
            <w:r>
              <w:rPr>
                <w:rFonts w:ascii="Calibri" w:hAnsi="Calibri" w:cs="Calibri"/>
              </w:rPr>
              <w:t>Уникальные янтарные образования</w:t>
            </w:r>
          </w:p>
        </w:tc>
        <w:tc>
          <w:tcPr>
            <w:tcW w:w="1020" w:type="dxa"/>
          </w:tcPr>
          <w:p w14:paraId="67C4B249" w14:textId="77777777" w:rsidR="007578F1" w:rsidRDefault="007578F1">
            <w:pPr>
              <w:spacing w:after="1" w:line="220" w:lineRule="auto"/>
            </w:pPr>
          </w:p>
        </w:tc>
        <w:tc>
          <w:tcPr>
            <w:tcW w:w="964" w:type="dxa"/>
          </w:tcPr>
          <w:p w14:paraId="7FF87C72" w14:textId="77777777" w:rsidR="007578F1" w:rsidRDefault="007578F1">
            <w:pPr>
              <w:spacing w:after="1" w:line="220" w:lineRule="auto"/>
            </w:pPr>
          </w:p>
        </w:tc>
      </w:tr>
    </w:tbl>
    <w:p w14:paraId="60288173" w14:textId="77777777" w:rsidR="007578F1" w:rsidRDefault="007578F1">
      <w:pPr>
        <w:spacing w:after="1" w:line="220" w:lineRule="auto"/>
        <w:ind w:firstLine="540"/>
        <w:jc w:val="both"/>
      </w:pPr>
    </w:p>
    <w:p w14:paraId="0CFAF71E" w14:textId="77777777" w:rsidR="007578F1" w:rsidRDefault="007578F1">
      <w:pPr>
        <w:spacing w:after="1" w:line="220" w:lineRule="auto"/>
        <w:ind w:firstLine="540"/>
        <w:jc w:val="both"/>
      </w:pPr>
    </w:p>
    <w:p w14:paraId="12E6E150" w14:textId="77777777" w:rsidR="007578F1" w:rsidRDefault="007578F1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2520ED2C" w14:textId="77777777" w:rsidR="009F355C" w:rsidRDefault="009F355C"/>
    <w:sectPr w:rsidR="009F355C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80F"/>
    <w:rsid w:val="0036180F"/>
    <w:rsid w:val="007578F1"/>
    <w:rsid w:val="009F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27993-99C4-4740-B724-7772BF59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R&amp;n=354612&amp;dst=100040" TargetMode="External"/><Relationship Id="rId21" Type="http://schemas.openxmlformats.org/officeDocument/2006/relationships/hyperlink" Target="https://login.consultant.ru/link/?req=doc&amp;base=RZR&amp;n=498770&amp;dst=40" TargetMode="External"/><Relationship Id="rId42" Type="http://schemas.openxmlformats.org/officeDocument/2006/relationships/hyperlink" Target="https://login.consultant.ru/link/?req=doc&amp;base=RZR&amp;n=484542&amp;dst=100300" TargetMode="External"/><Relationship Id="rId47" Type="http://schemas.openxmlformats.org/officeDocument/2006/relationships/hyperlink" Target="https://login.consultant.ru/link/?req=doc&amp;base=RZR&amp;n=502630" TargetMode="External"/><Relationship Id="rId63" Type="http://schemas.openxmlformats.org/officeDocument/2006/relationships/hyperlink" Target="https://login.consultant.ru/link/?req=doc&amp;base=RZR&amp;n=452673&amp;dst=81" TargetMode="External"/><Relationship Id="rId68" Type="http://schemas.openxmlformats.org/officeDocument/2006/relationships/hyperlink" Target="https://login.consultant.ru/link/?req=doc&amp;base=RZR&amp;n=113367&amp;dst=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75598&amp;dst=100029" TargetMode="External"/><Relationship Id="rId29" Type="http://schemas.openxmlformats.org/officeDocument/2006/relationships/hyperlink" Target="https://login.consultant.ru/link/?req=doc&amp;base=RZR&amp;n=484542&amp;dst=100275" TargetMode="External"/><Relationship Id="rId11" Type="http://schemas.openxmlformats.org/officeDocument/2006/relationships/hyperlink" Target="https://login.consultant.ru/link/?req=doc&amp;base=RZR&amp;n=502630" TargetMode="External"/><Relationship Id="rId24" Type="http://schemas.openxmlformats.org/officeDocument/2006/relationships/hyperlink" Target="https://login.consultant.ru/link/?req=doc&amp;base=RZR&amp;n=310837&amp;dst=100022" TargetMode="External"/><Relationship Id="rId32" Type="http://schemas.openxmlformats.org/officeDocument/2006/relationships/hyperlink" Target="https://login.consultant.ru/link/?req=doc&amp;base=RZR&amp;n=218178&amp;dst=100008" TargetMode="External"/><Relationship Id="rId37" Type="http://schemas.openxmlformats.org/officeDocument/2006/relationships/hyperlink" Target="https://login.consultant.ru/link/?req=doc&amp;base=RZR&amp;n=452673&amp;dst=44" TargetMode="External"/><Relationship Id="rId40" Type="http://schemas.openxmlformats.org/officeDocument/2006/relationships/hyperlink" Target="https://login.consultant.ru/link/?req=doc&amp;base=RZR&amp;n=484542&amp;dst=100159" TargetMode="External"/><Relationship Id="rId45" Type="http://schemas.openxmlformats.org/officeDocument/2006/relationships/hyperlink" Target="https://login.consultant.ru/link/?req=doc&amp;base=RZR&amp;n=484542&amp;dst=100300" TargetMode="External"/><Relationship Id="rId53" Type="http://schemas.openxmlformats.org/officeDocument/2006/relationships/hyperlink" Target="https://login.consultant.ru/link/?req=doc&amp;base=RZR&amp;n=452673" TargetMode="External"/><Relationship Id="rId58" Type="http://schemas.openxmlformats.org/officeDocument/2006/relationships/hyperlink" Target="https://login.consultant.ru/link/?req=doc&amp;base=RZR&amp;n=475598&amp;dst=100012" TargetMode="External"/><Relationship Id="rId66" Type="http://schemas.openxmlformats.org/officeDocument/2006/relationships/hyperlink" Target="https://login.consultant.ru/link/?req=doc&amp;base=RZR&amp;n=342065&amp;dst=100010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452673&amp;dst=165" TargetMode="External"/><Relationship Id="rId61" Type="http://schemas.openxmlformats.org/officeDocument/2006/relationships/hyperlink" Target="https://login.consultant.ru/link/?req=doc&amp;base=RZR&amp;n=484542&amp;dst=100012" TargetMode="External"/><Relationship Id="rId19" Type="http://schemas.openxmlformats.org/officeDocument/2006/relationships/hyperlink" Target="https://login.consultant.ru/link/?req=doc&amp;base=RZR&amp;n=471094" TargetMode="External"/><Relationship Id="rId14" Type="http://schemas.openxmlformats.org/officeDocument/2006/relationships/hyperlink" Target="https://login.consultant.ru/link/?req=doc&amp;base=RZR&amp;n=502630&amp;dst=43" TargetMode="External"/><Relationship Id="rId22" Type="http://schemas.openxmlformats.org/officeDocument/2006/relationships/hyperlink" Target="https://login.consultant.ru/link/?req=doc&amp;base=RZR&amp;n=452673&amp;dst=44" TargetMode="External"/><Relationship Id="rId27" Type="http://schemas.openxmlformats.org/officeDocument/2006/relationships/hyperlink" Target="https://login.consultant.ru/link/?req=doc&amp;base=RZR&amp;n=342065&amp;dst=100010" TargetMode="External"/><Relationship Id="rId30" Type="http://schemas.openxmlformats.org/officeDocument/2006/relationships/hyperlink" Target="https://login.consultant.ru/link/?req=doc&amp;base=RZR&amp;n=484542&amp;dst=101375" TargetMode="External"/><Relationship Id="rId35" Type="http://schemas.openxmlformats.org/officeDocument/2006/relationships/hyperlink" Target="https://login.consultant.ru/link/?req=doc&amp;base=RZR&amp;n=476089&amp;dst=102223" TargetMode="External"/><Relationship Id="rId43" Type="http://schemas.openxmlformats.org/officeDocument/2006/relationships/hyperlink" Target="https://login.consultant.ru/link/?req=doc&amp;base=RZR&amp;n=484542&amp;dst=101323" TargetMode="External"/><Relationship Id="rId48" Type="http://schemas.openxmlformats.org/officeDocument/2006/relationships/hyperlink" Target="https://login.consultant.ru/link/?req=doc&amp;base=RZR&amp;n=502630&amp;dst=100018" TargetMode="External"/><Relationship Id="rId56" Type="http://schemas.openxmlformats.org/officeDocument/2006/relationships/hyperlink" Target="https://login.consultant.ru/link/?req=doc&amp;base=RZR&amp;n=310837&amp;dst=100135" TargetMode="External"/><Relationship Id="rId64" Type="http://schemas.openxmlformats.org/officeDocument/2006/relationships/hyperlink" Target="https://login.consultant.ru/link/?req=doc&amp;base=RZR&amp;n=502630&amp;dst=70" TargetMode="External"/><Relationship Id="rId69" Type="http://schemas.openxmlformats.org/officeDocument/2006/relationships/hyperlink" Target="https://login.consultant.ru/link/?req=doc&amp;base=RZR&amp;n=310837&amp;dst=100012" TargetMode="External"/><Relationship Id="rId8" Type="http://schemas.openxmlformats.org/officeDocument/2006/relationships/hyperlink" Target="https://login.consultant.ru/link/?req=doc&amp;base=RZR&amp;n=501275&amp;dst=100010" TargetMode="External"/><Relationship Id="rId51" Type="http://schemas.openxmlformats.org/officeDocument/2006/relationships/hyperlink" Target="https://login.consultant.ru/link/?req=doc&amp;base=RZR&amp;n=499901&amp;dst=140" TargetMode="External"/><Relationship Id="rId72" Type="http://schemas.openxmlformats.org/officeDocument/2006/relationships/hyperlink" Target="https://login.consultant.ru/link/?req=doc&amp;base=RZR&amp;n=49314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52673" TargetMode="External"/><Relationship Id="rId17" Type="http://schemas.openxmlformats.org/officeDocument/2006/relationships/hyperlink" Target="https://login.consultant.ru/link/?req=doc&amp;base=RZR&amp;n=363479&amp;dst=100026" TargetMode="External"/><Relationship Id="rId25" Type="http://schemas.openxmlformats.org/officeDocument/2006/relationships/hyperlink" Target="https://login.consultant.ru/link/?req=doc&amp;base=RZR&amp;n=484542&amp;dst=100300" TargetMode="External"/><Relationship Id="rId33" Type="http://schemas.openxmlformats.org/officeDocument/2006/relationships/hyperlink" Target="https://login.consultant.ru/link/?req=doc&amp;base=RZR&amp;n=475598&amp;dst=100156" TargetMode="External"/><Relationship Id="rId38" Type="http://schemas.openxmlformats.org/officeDocument/2006/relationships/hyperlink" Target="https://login.consultant.ru/link/?req=doc&amp;base=RZR&amp;n=484542&amp;dst=100236" TargetMode="External"/><Relationship Id="rId46" Type="http://schemas.openxmlformats.org/officeDocument/2006/relationships/hyperlink" Target="https://login.consultant.ru/link/?req=doc&amp;base=RZR&amp;n=484542&amp;dst=101323" TargetMode="External"/><Relationship Id="rId59" Type="http://schemas.openxmlformats.org/officeDocument/2006/relationships/hyperlink" Target="https://login.consultant.ru/link/?req=doc&amp;base=RZR&amp;n=502126&amp;dst=141" TargetMode="External"/><Relationship Id="rId67" Type="http://schemas.openxmlformats.org/officeDocument/2006/relationships/hyperlink" Target="https://login.consultant.ru/link/?req=doc&amp;base=RZR&amp;n=222558&amp;dst=100008" TargetMode="External"/><Relationship Id="rId20" Type="http://schemas.openxmlformats.org/officeDocument/2006/relationships/hyperlink" Target="https://login.consultant.ru/link/?req=doc&amp;base=RZR&amp;n=484451" TargetMode="External"/><Relationship Id="rId41" Type="http://schemas.openxmlformats.org/officeDocument/2006/relationships/hyperlink" Target="https://login.consultant.ru/link/?req=doc&amp;base=RZR&amp;n=484542&amp;dst=101375" TargetMode="External"/><Relationship Id="rId54" Type="http://schemas.openxmlformats.org/officeDocument/2006/relationships/hyperlink" Target="https://login.consultant.ru/link/?req=doc&amp;base=RZR&amp;n=199559" TargetMode="External"/><Relationship Id="rId62" Type="http://schemas.openxmlformats.org/officeDocument/2006/relationships/hyperlink" Target="https://login.consultant.ru/link/?req=doc&amp;base=RZR&amp;n=475598&amp;dst=100113" TargetMode="External"/><Relationship Id="rId70" Type="http://schemas.openxmlformats.org/officeDocument/2006/relationships/hyperlink" Target="https://login.consultant.ru/link/?req=doc&amp;base=RZR&amp;n=484542&amp;dst=101050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99901&amp;dst=168" TargetMode="External"/><Relationship Id="rId15" Type="http://schemas.openxmlformats.org/officeDocument/2006/relationships/hyperlink" Target="https://login.consultant.ru/link/?req=doc&amp;base=RZR&amp;n=172398&amp;dst=100009" TargetMode="External"/><Relationship Id="rId23" Type="http://schemas.openxmlformats.org/officeDocument/2006/relationships/hyperlink" Target="https://login.consultant.ru/link/?req=doc&amp;base=RZR&amp;n=310837&amp;dst=100012" TargetMode="External"/><Relationship Id="rId28" Type="http://schemas.openxmlformats.org/officeDocument/2006/relationships/hyperlink" Target="https://login.consultant.ru/link/?req=doc&amp;base=RZR&amp;n=484542&amp;dst=100012" TargetMode="External"/><Relationship Id="rId36" Type="http://schemas.openxmlformats.org/officeDocument/2006/relationships/hyperlink" Target="https://login.consultant.ru/link/?req=doc&amp;base=RZR&amp;n=484542&amp;dst=100123" TargetMode="External"/><Relationship Id="rId49" Type="http://schemas.openxmlformats.org/officeDocument/2006/relationships/hyperlink" Target="https://login.consultant.ru/link/?req=doc&amp;base=RZR&amp;n=484542&amp;dst=101323" TargetMode="External"/><Relationship Id="rId57" Type="http://schemas.openxmlformats.org/officeDocument/2006/relationships/hyperlink" Target="https://login.consultant.ru/link/?req=doc&amp;base=RZR&amp;n=310837&amp;dst=100139" TargetMode="External"/><Relationship Id="rId10" Type="http://schemas.openxmlformats.org/officeDocument/2006/relationships/hyperlink" Target="https://login.consultant.ru/link/?req=doc&amp;base=RZR&amp;n=368453" TargetMode="External"/><Relationship Id="rId31" Type="http://schemas.openxmlformats.org/officeDocument/2006/relationships/hyperlink" Target="https://login.consultant.ru/link/?req=doc&amp;base=RZR&amp;n=484542&amp;dst=100012" TargetMode="External"/><Relationship Id="rId44" Type="http://schemas.openxmlformats.org/officeDocument/2006/relationships/hyperlink" Target="https://login.consultant.ru/link/?req=doc&amp;base=RZR&amp;n=310837&amp;dst=100073" TargetMode="External"/><Relationship Id="rId52" Type="http://schemas.openxmlformats.org/officeDocument/2006/relationships/hyperlink" Target="https://login.consultant.ru/link/?req=doc&amp;base=RZR&amp;n=32380" TargetMode="External"/><Relationship Id="rId60" Type="http://schemas.openxmlformats.org/officeDocument/2006/relationships/hyperlink" Target="https://login.consultant.ru/link/?req=doc&amp;base=RZR&amp;n=502126&amp;dst=144" TargetMode="External"/><Relationship Id="rId65" Type="http://schemas.openxmlformats.org/officeDocument/2006/relationships/hyperlink" Target="https://login.consultant.ru/link/?req=doc&amp;base=RZR&amp;n=452673&amp;dst=22" TargetMode="External"/><Relationship Id="rId73" Type="http://schemas.openxmlformats.org/officeDocument/2006/relationships/hyperlink" Target="https://login.consultant.ru/link/?req=doc&amp;base=RZR&amp;n=49314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97471" TargetMode="External"/><Relationship Id="rId13" Type="http://schemas.openxmlformats.org/officeDocument/2006/relationships/hyperlink" Target="https://login.consultant.ru/link/?req=doc&amp;base=RZR&amp;n=502630&amp;dst=42" TargetMode="External"/><Relationship Id="rId18" Type="http://schemas.openxmlformats.org/officeDocument/2006/relationships/hyperlink" Target="https://login.consultant.ru/link/?req=doc&amp;base=RZR&amp;n=502630&amp;dst=177" TargetMode="External"/><Relationship Id="rId39" Type="http://schemas.openxmlformats.org/officeDocument/2006/relationships/hyperlink" Target="https://login.consultant.ru/link/?req=doc&amp;base=RZR&amp;n=502126&amp;dst=141" TargetMode="External"/><Relationship Id="rId34" Type="http://schemas.openxmlformats.org/officeDocument/2006/relationships/hyperlink" Target="https://login.consultant.ru/link/?req=doc&amp;base=RZR&amp;n=476089&amp;dst=102632" TargetMode="External"/><Relationship Id="rId50" Type="http://schemas.openxmlformats.org/officeDocument/2006/relationships/hyperlink" Target="https://login.consultant.ru/link/?req=doc&amp;base=RZR&amp;n=452673&amp;dst=100024" TargetMode="External"/><Relationship Id="rId55" Type="http://schemas.openxmlformats.org/officeDocument/2006/relationships/hyperlink" Target="https://login.consultant.ru/link/?req=doc&amp;base=RZR&amp;n=502268&amp;dst=451" TargetMode="External"/><Relationship Id="rId7" Type="http://schemas.openxmlformats.org/officeDocument/2006/relationships/hyperlink" Target="https://login.consultant.ru/link/?req=doc&amp;base=RZR&amp;n=452673&amp;dst=100015" TargetMode="External"/><Relationship Id="rId71" Type="http://schemas.openxmlformats.org/officeDocument/2006/relationships/hyperlink" Target="https://login.consultant.ru/link/?req=doc&amp;base=RZR&amp;n=502630&amp;dst=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16496</Words>
  <Characters>94030</Characters>
  <Application>Microsoft Office Word</Application>
  <DocSecurity>0</DocSecurity>
  <Lines>783</Lines>
  <Paragraphs>220</Paragraphs>
  <ScaleCrop>false</ScaleCrop>
  <Company/>
  <LinksUpToDate>false</LinksUpToDate>
  <CharactersWithSpaces>110306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2025-06-19T12:51:00Z</dcterms:created>
  <dcterms:modified xsi:type="dcterms:W3CDTF">2025-06-19T12:52:00Z</dcterms:modified>
</cp:coreProperties>
</file>